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29361" w14:textId="322E5963" w:rsidR="00672F88" w:rsidRPr="00570FDB" w:rsidRDefault="00672F88" w:rsidP="00672F88">
      <w:pPr>
        <w:numPr>
          <w:ilvl w:val="1"/>
          <w:numId w:val="0"/>
        </w:numPr>
        <w:overflowPunct w:val="0"/>
        <w:autoSpaceDE w:val="0"/>
        <w:autoSpaceDN w:val="0"/>
        <w:adjustRightInd w:val="0"/>
        <w:spacing w:line="240" w:lineRule="auto"/>
        <w:textAlignment w:val="baseline"/>
        <w:rPr>
          <w:rFonts w:ascii="Calibri" w:eastAsia="Times New Roman" w:hAnsi="Calibri" w:cs="Arial"/>
          <w:b/>
          <w:bCs/>
          <w:color w:val="5A5A5A"/>
          <w:spacing w:val="5"/>
          <w:lang w:val="en-GB"/>
        </w:rPr>
      </w:pPr>
      <w:r w:rsidRPr="00570FDB">
        <w:rPr>
          <w:rFonts w:ascii="Calibri" w:eastAsia="Times New Roman" w:hAnsi="Calibri" w:cs="Arial"/>
          <w:b/>
          <w:bCs/>
          <w:color w:val="5A5A5A"/>
          <w:spacing w:val="5"/>
          <w:lang w:val="en-GB"/>
        </w:rPr>
        <w:t>3GPP TSG RAN WG1 Meeting #10</w:t>
      </w:r>
      <w:r w:rsidR="00570FDB">
        <w:rPr>
          <w:rFonts w:ascii="Calibri" w:eastAsia="Times New Roman" w:hAnsi="Calibri" w:cs="Arial"/>
          <w:b/>
          <w:bCs/>
          <w:color w:val="5A5A5A"/>
          <w:spacing w:val="5"/>
          <w:lang w:val="en-GB"/>
        </w:rPr>
        <w:t>8</w:t>
      </w:r>
      <w:r w:rsidR="002A021D">
        <w:rPr>
          <w:rFonts w:ascii="Calibri" w:eastAsia="Times New Roman" w:hAnsi="Calibri" w:cs="Arial"/>
          <w:b/>
          <w:bCs/>
          <w:color w:val="5A5A5A"/>
          <w:spacing w:val="5"/>
          <w:lang w:val="en-GB"/>
        </w:rPr>
        <w:t>-</w:t>
      </w:r>
      <w:r w:rsidRPr="00570FDB">
        <w:rPr>
          <w:rFonts w:ascii="Calibri" w:eastAsia="Times New Roman" w:hAnsi="Calibri" w:cs="Arial"/>
          <w:b/>
          <w:bCs/>
          <w:color w:val="5A5A5A"/>
          <w:spacing w:val="5"/>
          <w:lang w:val="en-GB"/>
        </w:rPr>
        <w:t xml:space="preserve">e     </w:t>
      </w:r>
      <w:r w:rsidRPr="00570FDB">
        <w:rPr>
          <w:rFonts w:ascii="Calibri" w:eastAsia="Times New Roman" w:hAnsi="Calibri" w:cs="Arial"/>
          <w:b/>
          <w:bCs/>
          <w:color w:val="5A5A5A"/>
          <w:spacing w:val="5"/>
          <w:lang w:val="en-GB"/>
        </w:rPr>
        <w:tab/>
      </w:r>
      <w:r w:rsidRPr="00570FDB">
        <w:rPr>
          <w:rFonts w:ascii="Calibri" w:eastAsia="Times New Roman" w:hAnsi="Calibri" w:cs="Arial"/>
          <w:b/>
          <w:bCs/>
          <w:color w:val="5A5A5A"/>
          <w:spacing w:val="5"/>
          <w:lang w:val="en-GB"/>
        </w:rPr>
        <w:tab/>
      </w:r>
      <w:r w:rsidRPr="00570FDB">
        <w:rPr>
          <w:rFonts w:ascii="Calibri" w:eastAsia="Times New Roman" w:hAnsi="Calibri" w:cs="Arial"/>
          <w:b/>
          <w:bCs/>
          <w:color w:val="5A5A5A"/>
          <w:spacing w:val="5"/>
          <w:lang w:val="en-GB"/>
        </w:rPr>
        <w:tab/>
      </w:r>
      <w:r w:rsidRPr="00570FDB">
        <w:rPr>
          <w:rFonts w:ascii="Calibri" w:eastAsia="Times New Roman" w:hAnsi="Calibri" w:cs="Arial"/>
          <w:b/>
          <w:bCs/>
          <w:color w:val="5A5A5A"/>
          <w:spacing w:val="5"/>
          <w:lang w:val="en-GB"/>
        </w:rPr>
        <w:tab/>
      </w:r>
      <w:r w:rsidRPr="00570FDB">
        <w:rPr>
          <w:rFonts w:ascii="Calibri" w:eastAsia="Times New Roman" w:hAnsi="Calibri" w:cs="Arial"/>
          <w:b/>
          <w:bCs/>
          <w:color w:val="5A5A5A"/>
          <w:spacing w:val="5"/>
          <w:lang w:val="en-GB"/>
        </w:rPr>
        <w:tab/>
      </w:r>
      <w:r w:rsidRPr="00570FDB">
        <w:rPr>
          <w:rFonts w:ascii="Calibri" w:eastAsia="Times New Roman" w:hAnsi="Calibri" w:cs="Arial"/>
          <w:b/>
          <w:bCs/>
          <w:color w:val="5A5A5A"/>
          <w:spacing w:val="5"/>
          <w:lang w:val="en-GB"/>
        </w:rPr>
        <w:tab/>
        <w:t xml:space="preserve">          R1-2</w:t>
      </w:r>
      <w:r w:rsidR="005F0DFA">
        <w:rPr>
          <w:rFonts w:ascii="Calibri" w:eastAsia="Times New Roman" w:hAnsi="Calibri" w:cs="Arial"/>
          <w:b/>
          <w:bCs/>
          <w:color w:val="5A5A5A"/>
          <w:spacing w:val="5"/>
          <w:lang w:val="en-GB"/>
        </w:rPr>
        <w:t>20215</w:t>
      </w:r>
      <w:r w:rsidR="00412581">
        <w:rPr>
          <w:rFonts w:ascii="Calibri" w:eastAsia="Times New Roman" w:hAnsi="Calibri" w:cs="Arial"/>
          <w:b/>
          <w:bCs/>
          <w:color w:val="5A5A5A"/>
          <w:spacing w:val="5"/>
          <w:lang w:val="en-GB"/>
        </w:rPr>
        <w:t>7</w:t>
      </w:r>
    </w:p>
    <w:p w14:paraId="444CA5AA" w14:textId="28EF9A01" w:rsidR="00672F88" w:rsidRPr="00672F88" w:rsidRDefault="00570FDB" w:rsidP="00672F88">
      <w:pPr>
        <w:numPr>
          <w:ilvl w:val="1"/>
          <w:numId w:val="0"/>
        </w:numPr>
        <w:overflowPunct w:val="0"/>
        <w:autoSpaceDE w:val="0"/>
        <w:autoSpaceDN w:val="0"/>
        <w:adjustRightInd w:val="0"/>
        <w:spacing w:line="240" w:lineRule="auto"/>
        <w:textAlignment w:val="baseline"/>
        <w:rPr>
          <w:rFonts w:ascii="Calibri" w:eastAsia="Times New Roman" w:hAnsi="Calibri" w:cs="Arial"/>
          <w:b/>
          <w:bCs/>
          <w:iCs/>
          <w:color w:val="5A5A5A"/>
          <w:spacing w:val="5"/>
          <w:lang w:val="en-GB"/>
        </w:rPr>
      </w:pPr>
      <w:bookmarkStart w:id="0" w:name="_Hlk61804542"/>
      <w:r>
        <w:rPr>
          <w:rFonts w:ascii="Calibri" w:eastAsia="Times New Roman" w:hAnsi="Calibri" w:cs="Arial"/>
          <w:b/>
          <w:bCs/>
          <w:iCs/>
          <w:color w:val="5A5A5A"/>
          <w:spacing w:val="5"/>
          <w:lang w:val="en-GB"/>
        </w:rPr>
        <w:t>21</w:t>
      </w:r>
      <w:r w:rsidRPr="00570FDB">
        <w:rPr>
          <w:rFonts w:ascii="Calibri" w:eastAsia="Times New Roman" w:hAnsi="Calibri" w:cs="Arial"/>
          <w:b/>
          <w:bCs/>
          <w:iCs/>
          <w:color w:val="5A5A5A"/>
          <w:spacing w:val="5"/>
          <w:vertAlign w:val="superscript"/>
          <w:lang w:val="en-GB"/>
        </w:rPr>
        <w:t>st</w:t>
      </w:r>
      <w:r>
        <w:rPr>
          <w:rFonts w:ascii="Calibri" w:eastAsia="Times New Roman" w:hAnsi="Calibri" w:cs="Arial"/>
          <w:b/>
          <w:bCs/>
          <w:iCs/>
          <w:color w:val="5A5A5A"/>
          <w:spacing w:val="5"/>
          <w:lang w:val="en-GB"/>
        </w:rPr>
        <w:t xml:space="preserve"> February</w:t>
      </w:r>
      <w:r w:rsidR="00672F88" w:rsidRPr="00570FDB">
        <w:rPr>
          <w:rFonts w:ascii="Calibri" w:eastAsia="Times New Roman" w:hAnsi="Calibri" w:cs="Arial"/>
          <w:b/>
          <w:bCs/>
          <w:iCs/>
          <w:color w:val="5A5A5A"/>
          <w:spacing w:val="5"/>
          <w:lang w:val="en-GB"/>
        </w:rPr>
        <w:t xml:space="preserve"> </w:t>
      </w:r>
      <w:r w:rsidR="00672F88" w:rsidRPr="00570FDB">
        <w:rPr>
          <w:rFonts w:ascii="Calibri" w:eastAsia="Times New Roman" w:hAnsi="Calibri" w:cs="Arial"/>
          <w:b/>
          <w:bCs/>
          <w:i/>
          <w:iCs/>
          <w:color w:val="5A5A5A"/>
          <w:spacing w:val="5"/>
          <w:lang w:val="en-GB"/>
        </w:rPr>
        <w:t xml:space="preserve">– </w:t>
      </w:r>
      <w:r w:rsidR="00A0253E">
        <w:rPr>
          <w:rFonts w:ascii="Calibri" w:eastAsia="Times New Roman" w:hAnsi="Calibri" w:cs="Arial"/>
          <w:b/>
          <w:bCs/>
          <w:iCs/>
          <w:color w:val="5A5A5A"/>
          <w:spacing w:val="5"/>
          <w:lang w:val="en-GB"/>
        </w:rPr>
        <w:t>3</w:t>
      </w:r>
      <w:r w:rsidR="00A0253E" w:rsidRPr="00A0253E">
        <w:rPr>
          <w:rFonts w:ascii="Calibri" w:eastAsia="Times New Roman" w:hAnsi="Calibri" w:cs="Arial"/>
          <w:b/>
          <w:bCs/>
          <w:iCs/>
          <w:color w:val="5A5A5A"/>
          <w:spacing w:val="5"/>
          <w:vertAlign w:val="superscript"/>
          <w:lang w:val="en-GB"/>
        </w:rPr>
        <w:t>rd</w:t>
      </w:r>
      <w:r w:rsidR="00A0253E">
        <w:rPr>
          <w:rFonts w:ascii="Calibri" w:eastAsia="Times New Roman" w:hAnsi="Calibri" w:cs="Arial"/>
          <w:b/>
          <w:bCs/>
          <w:iCs/>
          <w:color w:val="5A5A5A"/>
          <w:spacing w:val="5"/>
          <w:lang w:val="en-GB"/>
        </w:rPr>
        <w:t xml:space="preserve"> March</w:t>
      </w:r>
      <w:r w:rsidR="00672F88" w:rsidRPr="00570FDB">
        <w:rPr>
          <w:rFonts w:ascii="Calibri" w:eastAsia="Times New Roman" w:hAnsi="Calibri" w:cs="Arial"/>
          <w:b/>
          <w:bCs/>
          <w:i/>
          <w:iCs/>
          <w:color w:val="5A5A5A"/>
          <w:spacing w:val="5"/>
          <w:lang w:val="en-GB"/>
        </w:rPr>
        <w:t xml:space="preserve"> </w:t>
      </w:r>
      <w:r w:rsidR="00672F88" w:rsidRPr="00570FDB">
        <w:rPr>
          <w:rFonts w:ascii="Calibri" w:eastAsia="Times New Roman" w:hAnsi="Calibri" w:cs="Arial"/>
          <w:b/>
          <w:bCs/>
          <w:color w:val="5A5A5A"/>
          <w:spacing w:val="5"/>
          <w:lang w:val="en-GB"/>
        </w:rPr>
        <w:t>202</w:t>
      </w:r>
      <w:bookmarkEnd w:id="0"/>
      <w:r w:rsidR="00A0253E">
        <w:rPr>
          <w:rFonts w:ascii="Calibri" w:eastAsia="Times New Roman" w:hAnsi="Calibri" w:cs="Arial"/>
          <w:b/>
          <w:bCs/>
          <w:color w:val="5A5A5A"/>
          <w:spacing w:val="5"/>
          <w:lang w:val="en-GB"/>
        </w:rPr>
        <w:t>2</w:t>
      </w:r>
    </w:p>
    <w:p w14:paraId="4B7C31CA" w14:textId="77777777" w:rsidR="00672F88" w:rsidRPr="00672F88" w:rsidRDefault="00672F88" w:rsidP="00672F88">
      <w:pPr>
        <w:pBdr>
          <w:top w:val="single" w:sz="4" w:space="1" w:color="auto"/>
          <w:bottom w:val="single" w:sz="4" w:space="1" w:color="auto"/>
        </w:pBdr>
        <w:overflowPunct w:val="0"/>
        <w:autoSpaceDE w:val="0"/>
        <w:autoSpaceDN w:val="0"/>
        <w:adjustRightInd w:val="0"/>
        <w:spacing w:after="180" w:line="240" w:lineRule="auto"/>
        <w:textAlignment w:val="baseline"/>
        <w:rPr>
          <w:rFonts w:ascii="Calibri" w:eastAsia="Times New Roman" w:hAnsi="Calibri" w:cs="Arial"/>
          <w:color w:val="5A5A5A"/>
          <w:spacing w:val="15"/>
          <w:lang w:val="en-GB"/>
        </w:rPr>
      </w:pPr>
      <w:r w:rsidRPr="00672F88">
        <w:rPr>
          <w:rFonts w:ascii="Times New Roman" w:eastAsia="Times New Roman" w:hAnsi="Times New Roman" w:cs="Times New Roman"/>
          <w:b/>
          <w:bCs/>
          <w:i/>
          <w:iCs/>
          <w:spacing w:val="5"/>
          <w:sz w:val="20"/>
          <w:szCs w:val="20"/>
          <w:lang w:val="en-GB"/>
        </w:rPr>
        <w:t>Agenda Item:</w:t>
      </w:r>
      <w:r w:rsidRPr="00672F88">
        <w:rPr>
          <w:rFonts w:ascii="Times New Roman" w:eastAsia="Times New Roman" w:hAnsi="Times New Roman" w:cs="Times New Roman"/>
          <w:b/>
          <w:bCs/>
          <w:smallCaps/>
          <w:color w:val="4472C4"/>
          <w:spacing w:val="5"/>
          <w:sz w:val="20"/>
          <w:szCs w:val="20"/>
          <w:lang w:val="en-GB"/>
        </w:rPr>
        <w:tab/>
      </w:r>
      <w:r w:rsidRPr="00672F88">
        <w:rPr>
          <w:rFonts w:ascii="Times New Roman" w:eastAsia="Times New Roman" w:hAnsi="Times New Roman" w:cs="Times New Roman"/>
          <w:b/>
          <w:bCs/>
          <w:smallCaps/>
          <w:color w:val="4472C4"/>
          <w:spacing w:val="5"/>
          <w:sz w:val="20"/>
          <w:szCs w:val="20"/>
          <w:lang w:val="en-GB"/>
        </w:rPr>
        <w:tab/>
      </w:r>
      <w:r w:rsidRPr="00672F88">
        <w:rPr>
          <w:rFonts w:ascii="Calibri" w:eastAsia="Times New Roman" w:hAnsi="Calibri" w:cs="Arial"/>
          <w:color w:val="5A5A5A"/>
          <w:spacing w:val="15"/>
          <w:lang w:val="en-GB"/>
        </w:rPr>
        <w:t>8.10.2</w:t>
      </w:r>
    </w:p>
    <w:p w14:paraId="768EF3B6" w14:textId="77777777" w:rsidR="00672F88" w:rsidRPr="00672F88" w:rsidRDefault="00672F88" w:rsidP="00672F88">
      <w:pPr>
        <w:pBdr>
          <w:top w:val="single" w:sz="4" w:space="1" w:color="auto"/>
          <w:bottom w:val="single" w:sz="4" w:space="1" w:color="auto"/>
        </w:pBdr>
        <w:overflowPunct w:val="0"/>
        <w:autoSpaceDE w:val="0"/>
        <w:autoSpaceDN w:val="0"/>
        <w:adjustRightInd w:val="0"/>
        <w:spacing w:after="180" w:line="240" w:lineRule="auto"/>
        <w:textAlignment w:val="baseline"/>
        <w:rPr>
          <w:rFonts w:ascii="Times New Roman" w:eastAsia="Times New Roman" w:hAnsi="Times New Roman" w:cs="Times New Roman"/>
          <w:b/>
          <w:bCs/>
          <w:i/>
          <w:iCs/>
          <w:spacing w:val="5"/>
          <w:sz w:val="20"/>
          <w:szCs w:val="20"/>
          <w:lang w:val="en-GB"/>
        </w:rPr>
      </w:pPr>
      <w:r w:rsidRPr="00672F88">
        <w:rPr>
          <w:rFonts w:ascii="Times New Roman" w:eastAsia="Times New Roman" w:hAnsi="Times New Roman" w:cs="Times New Roman"/>
          <w:b/>
          <w:bCs/>
          <w:i/>
          <w:iCs/>
          <w:spacing w:val="5"/>
          <w:sz w:val="20"/>
          <w:szCs w:val="20"/>
          <w:lang w:val="en-GB"/>
        </w:rPr>
        <w:t>Source:</w:t>
      </w:r>
      <w:r w:rsidRPr="00672F88">
        <w:rPr>
          <w:rFonts w:ascii="Times New Roman" w:eastAsia="Times New Roman" w:hAnsi="Times New Roman" w:cs="Times New Roman"/>
          <w:b/>
          <w:bCs/>
          <w:i/>
          <w:iCs/>
          <w:spacing w:val="5"/>
          <w:sz w:val="20"/>
          <w:szCs w:val="20"/>
          <w:lang w:val="en-GB"/>
        </w:rPr>
        <w:tab/>
      </w:r>
      <w:r w:rsidRPr="00672F88">
        <w:rPr>
          <w:rFonts w:ascii="Times New Roman" w:eastAsia="Times New Roman" w:hAnsi="Times New Roman" w:cs="Times New Roman"/>
          <w:b/>
          <w:bCs/>
          <w:smallCaps/>
          <w:color w:val="4472C4"/>
          <w:spacing w:val="5"/>
          <w:sz w:val="20"/>
          <w:szCs w:val="20"/>
          <w:lang w:val="en-GB"/>
        </w:rPr>
        <w:tab/>
      </w:r>
      <w:r w:rsidRPr="00672F88">
        <w:rPr>
          <w:rFonts w:ascii="Times New Roman" w:eastAsia="Times New Roman" w:hAnsi="Times New Roman" w:cs="Times New Roman"/>
          <w:b/>
          <w:bCs/>
          <w:smallCaps/>
          <w:color w:val="4472C4"/>
          <w:spacing w:val="5"/>
          <w:sz w:val="20"/>
          <w:szCs w:val="20"/>
          <w:lang w:val="en-GB"/>
        </w:rPr>
        <w:tab/>
      </w:r>
      <w:r w:rsidRPr="00672F88">
        <w:rPr>
          <w:rFonts w:ascii="Calibri" w:eastAsia="Times New Roman" w:hAnsi="Calibri" w:cs="Arial"/>
          <w:color w:val="5A5A5A"/>
          <w:spacing w:val="15"/>
          <w:lang w:val="en-GB"/>
        </w:rPr>
        <w:t>Qualcomm Incorporated</w:t>
      </w:r>
    </w:p>
    <w:p w14:paraId="65288B72" w14:textId="656058C9" w:rsidR="00672F88" w:rsidRPr="00672F88" w:rsidRDefault="00672F88" w:rsidP="005F0DFA">
      <w:pPr>
        <w:pBdr>
          <w:top w:val="single" w:sz="4" w:space="1" w:color="auto"/>
          <w:bottom w:val="single" w:sz="4" w:space="1" w:color="auto"/>
        </w:pBdr>
        <w:overflowPunct w:val="0"/>
        <w:autoSpaceDE w:val="0"/>
        <w:autoSpaceDN w:val="0"/>
        <w:adjustRightInd w:val="0"/>
        <w:spacing w:after="180" w:line="240" w:lineRule="auto"/>
        <w:ind w:left="2160" w:hanging="2160"/>
        <w:textAlignment w:val="baseline"/>
        <w:rPr>
          <w:rFonts w:ascii="Calibri" w:eastAsia="Times New Roman" w:hAnsi="Calibri" w:cs="Arial"/>
          <w:color w:val="5A5A5A"/>
          <w:spacing w:val="15"/>
          <w:lang w:val="en-GB"/>
        </w:rPr>
      </w:pPr>
      <w:r w:rsidRPr="00672F88">
        <w:rPr>
          <w:rFonts w:ascii="Times New Roman" w:eastAsia="Times New Roman" w:hAnsi="Times New Roman" w:cs="Times New Roman"/>
          <w:b/>
          <w:bCs/>
          <w:i/>
          <w:iCs/>
          <w:spacing w:val="5"/>
          <w:sz w:val="20"/>
          <w:szCs w:val="20"/>
          <w:lang w:val="en-GB"/>
        </w:rPr>
        <w:t xml:space="preserve">Title: </w:t>
      </w:r>
      <w:r w:rsidRPr="00672F88">
        <w:rPr>
          <w:rFonts w:ascii="Times New Roman" w:eastAsia="Times New Roman" w:hAnsi="Times New Roman" w:cs="Times New Roman"/>
          <w:b/>
          <w:bCs/>
          <w:i/>
          <w:iCs/>
          <w:spacing w:val="5"/>
          <w:sz w:val="20"/>
          <w:szCs w:val="20"/>
          <w:lang w:val="en-GB"/>
        </w:rPr>
        <w:tab/>
      </w:r>
      <w:r w:rsidR="005F0DFA" w:rsidRPr="005F0DFA">
        <w:rPr>
          <w:rFonts w:ascii="Calibri" w:eastAsia="Times New Roman" w:hAnsi="Calibri" w:cs="Arial"/>
          <w:color w:val="5A5A5A"/>
          <w:spacing w:val="15"/>
          <w:lang w:val="en-GB"/>
        </w:rPr>
        <w:t>Remaining issues o</w:t>
      </w:r>
      <w:r w:rsidRPr="005F0DFA">
        <w:rPr>
          <w:rFonts w:ascii="Calibri" w:eastAsia="Times New Roman" w:hAnsi="Calibri" w:cs="Arial"/>
          <w:color w:val="5A5A5A"/>
          <w:spacing w:val="15"/>
          <w:lang w:val="en-GB"/>
        </w:rPr>
        <w:t>n enhancements for simultaneous operation of IAB-node's child and parent links</w:t>
      </w:r>
    </w:p>
    <w:p w14:paraId="5F7A77D8" w14:textId="77777777" w:rsidR="00672F88" w:rsidRPr="00672F88" w:rsidRDefault="00672F88" w:rsidP="00672F88">
      <w:pPr>
        <w:pBdr>
          <w:top w:val="single" w:sz="4" w:space="1" w:color="auto"/>
          <w:bottom w:val="single" w:sz="4" w:space="1" w:color="auto"/>
        </w:pBdr>
        <w:overflowPunct w:val="0"/>
        <w:autoSpaceDE w:val="0"/>
        <w:autoSpaceDN w:val="0"/>
        <w:adjustRightInd w:val="0"/>
        <w:spacing w:after="180" w:line="240" w:lineRule="auto"/>
        <w:textAlignment w:val="baseline"/>
        <w:rPr>
          <w:rFonts w:ascii="Calibri" w:eastAsia="Times New Roman" w:hAnsi="Calibri" w:cs="Arial"/>
          <w:color w:val="5A5A5A"/>
          <w:spacing w:val="15"/>
          <w:lang w:val="en-GB"/>
        </w:rPr>
      </w:pPr>
      <w:r w:rsidRPr="00672F88">
        <w:rPr>
          <w:rFonts w:ascii="Times New Roman" w:eastAsia="Times New Roman" w:hAnsi="Times New Roman" w:cs="Times New Roman"/>
          <w:b/>
          <w:bCs/>
          <w:i/>
          <w:iCs/>
          <w:spacing w:val="5"/>
          <w:sz w:val="20"/>
          <w:szCs w:val="20"/>
          <w:lang w:val="en-GB"/>
        </w:rPr>
        <w:t>Document for:</w:t>
      </w:r>
      <w:r w:rsidRPr="00672F88">
        <w:rPr>
          <w:rFonts w:ascii="Times New Roman" w:eastAsia="Times New Roman" w:hAnsi="Times New Roman" w:cs="Times New Roman"/>
          <w:b/>
          <w:bCs/>
          <w:smallCaps/>
          <w:color w:val="4472C4"/>
          <w:spacing w:val="5"/>
          <w:sz w:val="20"/>
          <w:szCs w:val="20"/>
          <w:lang w:val="en-GB"/>
        </w:rPr>
        <w:tab/>
      </w:r>
      <w:r w:rsidRPr="00672F88">
        <w:rPr>
          <w:rFonts w:ascii="Times New Roman" w:eastAsia="Times New Roman" w:hAnsi="Times New Roman" w:cs="Times New Roman"/>
          <w:b/>
          <w:bCs/>
          <w:smallCaps/>
          <w:color w:val="4472C4"/>
          <w:spacing w:val="5"/>
          <w:sz w:val="20"/>
          <w:szCs w:val="20"/>
          <w:lang w:val="en-GB"/>
        </w:rPr>
        <w:tab/>
      </w:r>
      <w:r w:rsidRPr="00672F88">
        <w:rPr>
          <w:rFonts w:ascii="Calibri" w:eastAsia="Times New Roman" w:hAnsi="Calibri" w:cs="Arial"/>
          <w:color w:val="5A5A5A"/>
          <w:spacing w:val="15"/>
          <w:lang w:val="en-GB"/>
        </w:rPr>
        <w:t>Discussion and decision</w:t>
      </w:r>
    </w:p>
    <w:p w14:paraId="5B0F0CEA" w14:textId="5B62DDD9" w:rsidR="00672F88" w:rsidRPr="00E362A3" w:rsidRDefault="00672F88" w:rsidP="00E362A3">
      <w:pPr>
        <w:keepNext/>
        <w:keepLines/>
        <w:overflowPunct w:val="0"/>
        <w:autoSpaceDE w:val="0"/>
        <w:autoSpaceDN w:val="0"/>
        <w:adjustRightInd w:val="0"/>
        <w:spacing w:before="180" w:after="180" w:line="240" w:lineRule="auto"/>
        <w:jc w:val="both"/>
        <w:textAlignment w:val="baseline"/>
        <w:outlineLvl w:val="1"/>
        <w:rPr>
          <w:rFonts w:ascii="Arial" w:eastAsia="Times New Roman" w:hAnsi="Arial" w:cs="Times New Roman"/>
          <w:sz w:val="32"/>
          <w:szCs w:val="20"/>
          <w:lang w:val="en-GB"/>
        </w:rPr>
      </w:pPr>
      <w:r w:rsidRPr="00672F88">
        <w:rPr>
          <w:rFonts w:ascii="Arial" w:eastAsia="Times New Roman" w:hAnsi="Arial" w:cs="Times New Roman"/>
          <w:sz w:val="32"/>
          <w:szCs w:val="20"/>
          <w:lang w:val="en-GB"/>
        </w:rPr>
        <w:t>1. Introduction</w:t>
      </w:r>
    </w:p>
    <w:p w14:paraId="6B6F44E5" w14:textId="7CEDCAF4" w:rsidR="00672F88" w:rsidRPr="00672F88" w:rsidRDefault="00E362A3" w:rsidP="00672F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contribution provides our view on selected remaining issues</w:t>
      </w:r>
      <w:r w:rsidRPr="00E362A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on enhancements </w:t>
      </w:r>
      <w:r w:rsidRPr="00E362A3">
        <w:rPr>
          <w:rFonts w:ascii="Times New Roman" w:eastAsia="Times New Roman" w:hAnsi="Times New Roman" w:cs="Times New Roman"/>
          <w:sz w:val="20"/>
          <w:szCs w:val="20"/>
          <w:lang w:val="en-GB"/>
        </w:rPr>
        <w:t xml:space="preserve">for simultaneous operation of IAB-node's child and parent links in the context of the Rel-17 IAB WID objectives. Specifically, it addresses </w:t>
      </w:r>
      <w:r>
        <w:rPr>
          <w:rFonts w:ascii="Times New Roman" w:eastAsia="Times New Roman" w:hAnsi="Times New Roman" w:cs="Times New Roman"/>
          <w:sz w:val="20"/>
          <w:szCs w:val="20"/>
          <w:lang w:val="en-GB"/>
        </w:rPr>
        <w:t>remaining</w:t>
      </w:r>
      <w:r w:rsidRPr="00E362A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issues</w:t>
      </w:r>
      <w:r w:rsidRPr="00E362A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on </w:t>
      </w:r>
      <w:r w:rsidRPr="00E362A3">
        <w:rPr>
          <w:rFonts w:ascii="Times New Roman" w:eastAsia="Times New Roman" w:hAnsi="Times New Roman" w:cs="Times New Roman"/>
          <w:sz w:val="20"/>
          <w:szCs w:val="20"/>
          <w:lang w:val="en-GB"/>
        </w:rPr>
        <w:t>timing modes, and power control.</w:t>
      </w:r>
    </w:p>
    <w:p w14:paraId="40F80527" w14:textId="7CD48459" w:rsidR="001F5436" w:rsidRPr="001F5436" w:rsidRDefault="00672F88" w:rsidP="001F5436">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1" w:name="_Hlk32401284"/>
      <w:bookmarkStart w:id="2" w:name="_Hlk24102609"/>
      <w:r w:rsidRPr="00672F88">
        <w:rPr>
          <w:rFonts w:ascii="Arial" w:eastAsia="Times New Roman" w:hAnsi="Arial" w:cs="Times New Roman"/>
          <w:sz w:val="32"/>
          <w:szCs w:val="20"/>
          <w:lang w:val="en-GB"/>
        </w:rPr>
        <w:t xml:space="preserve">2. </w:t>
      </w:r>
      <w:r w:rsidR="00E16D74">
        <w:rPr>
          <w:rFonts w:ascii="Arial" w:eastAsia="Times New Roman" w:hAnsi="Arial" w:cs="Times New Roman"/>
          <w:sz w:val="32"/>
          <w:szCs w:val="20"/>
          <w:lang w:val="en-GB"/>
        </w:rPr>
        <w:t xml:space="preserve">Remaining </w:t>
      </w:r>
      <w:r w:rsidR="00EF5514">
        <w:rPr>
          <w:rFonts w:ascii="Arial" w:eastAsia="Times New Roman" w:hAnsi="Arial" w:cs="Times New Roman"/>
          <w:sz w:val="32"/>
          <w:szCs w:val="20"/>
          <w:lang w:val="en-GB"/>
        </w:rPr>
        <w:t>A</w:t>
      </w:r>
      <w:r w:rsidR="00E16D74">
        <w:rPr>
          <w:rFonts w:ascii="Arial" w:eastAsia="Times New Roman" w:hAnsi="Arial" w:cs="Times New Roman"/>
          <w:sz w:val="32"/>
          <w:szCs w:val="20"/>
          <w:lang w:val="en-GB"/>
        </w:rPr>
        <w:t>spects</w:t>
      </w:r>
    </w:p>
    <w:p w14:paraId="2C1D4919" w14:textId="290C0480" w:rsidR="001F5436" w:rsidRPr="007C7E8E" w:rsidRDefault="001F5436" w:rsidP="007C7E8E">
      <w:pPr>
        <w:rPr>
          <w:rFonts w:ascii="Arial" w:hAnsi="Arial" w:cs="Arial"/>
          <w:sz w:val="24"/>
          <w:szCs w:val="24"/>
        </w:rPr>
      </w:pPr>
      <w:r w:rsidRPr="007C7E8E">
        <w:rPr>
          <w:rFonts w:ascii="Arial" w:hAnsi="Arial" w:cs="Arial"/>
          <w:sz w:val="24"/>
          <w:szCs w:val="24"/>
        </w:rPr>
        <w:t xml:space="preserve">2.1. OTA </w:t>
      </w:r>
      <w:r w:rsidR="00EF5514" w:rsidRPr="007C7E8E">
        <w:rPr>
          <w:rFonts w:ascii="Arial" w:hAnsi="Arial" w:cs="Arial"/>
          <w:sz w:val="24"/>
          <w:szCs w:val="24"/>
        </w:rPr>
        <w:t>S</w:t>
      </w:r>
      <w:r w:rsidRPr="007C7E8E">
        <w:rPr>
          <w:rFonts w:ascii="Arial" w:hAnsi="Arial" w:cs="Arial"/>
          <w:sz w:val="24"/>
          <w:szCs w:val="24"/>
        </w:rPr>
        <w:t>ynchronization</w:t>
      </w:r>
    </w:p>
    <w:p w14:paraId="31C312FF" w14:textId="3AFD7698" w:rsidR="00EC12C4" w:rsidRDefault="00EC12C4" w:rsidP="00672F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RAN1#10</w:t>
      </w:r>
      <w:r w:rsidR="00CD7C5E">
        <w:rPr>
          <w:rFonts w:ascii="Times New Roman" w:eastAsia="Times New Roman" w:hAnsi="Times New Roman" w:cs="Times New Roman"/>
          <w:sz w:val="20"/>
          <w:szCs w:val="20"/>
          <w:lang w:val="en-GB"/>
        </w:rPr>
        <w:t>7</w:t>
      </w:r>
      <w:r w:rsidR="002D62DD">
        <w:rPr>
          <w:rFonts w:ascii="Times New Roman" w:eastAsia="Times New Roman" w:hAnsi="Times New Roman" w:cs="Times New Roman"/>
          <w:sz w:val="20"/>
          <w:szCs w:val="20"/>
          <w:lang w:val="en-GB"/>
        </w:rPr>
        <w:t>-e</w:t>
      </w:r>
      <w:r>
        <w:rPr>
          <w:rFonts w:ascii="Times New Roman" w:eastAsia="Times New Roman" w:hAnsi="Times New Roman" w:cs="Times New Roman"/>
          <w:sz w:val="20"/>
          <w:szCs w:val="20"/>
          <w:lang w:val="en-GB"/>
        </w:rPr>
        <w:t xml:space="preserve"> agreed to </w:t>
      </w:r>
      <w:r w:rsidR="00E54D68">
        <w:rPr>
          <w:rFonts w:ascii="Times New Roman" w:eastAsia="Times New Roman" w:hAnsi="Times New Roman" w:cs="Times New Roman"/>
          <w:sz w:val="20"/>
          <w:szCs w:val="20"/>
          <w:lang w:val="en-GB"/>
        </w:rPr>
        <w:t xml:space="preserve">the following </w:t>
      </w:r>
      <w:r w:rsidR="00BC6847">
        <w:rPr>
          <w:rFonts w:ascii="Times New Roman" w:eastAsia="Times New Roman" w:hAnsi="Times New Roman" w:cs="Times New Roman"/>
          <w:sz w:val="20"/>
          <w:szCs w:val="20"/>
          <w:lang w:val="en-GB"/>
        </w:rPr>
        <w:t>changes to the OTA timing synchronization mechanism to enable/maintain Case 6 timing mode</w:t>
      </w:r>
      <w:r w:rsidR="00562951">
        <w:rPr>
          <w:rFonts w:ascii="Times New Roman" w:eastAsia="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EC12C4" w14:paraId="32182198" w14:textId="77777777" w:rsidTr="00EC12C4">
        <w:tc>
          <w:tcPr>
            <w:tcW w:w="9629" w:type="dxa"/>
          </w:tcPr>
          <w:p w14:paraId="3CDC94DB" w14:textId="77777777" w:rsidR="00CD7C5E" w:rsidRPr="00CD7C5E" w:rsidRDefault="00CD7C5E" w:rsidP="00CD7C5E">
            <w:pPr>
              <w:pStyle w:val="xmsonormal"/>
              <w:rPr>
                <w:rFonts w:ascii="Times New Roman" w:eastAsia="Malgun Gothic" w:hAnsi="Times New Roman" w:cs="Times New Roman"/>
                <w:lang w:eastAsia="ko-KR"/>
              </w:rPr>
            </w:pPr>
            <w:r w:rsidRPr="00CD7C5E">
              <w:rPr>
                <w:rStyle w:val="Strong"/>
                <w:rFonts w:ascii="Times New Roman" w:hAnsi="Times New Roman" w:cs="Times New Roman"/>
                <w:color w:val="000000"/>
                <w:highlight w:val="green"/>
              </w:rPr>
              <w:t>Agreement</w:t>
            </w:r>
          </w:p>
          <w:p w14:paraId="75476C19" w14:textId="77777777" w:rsidR="00CD7C5E" w:rsidRPr="00CD7C5E" w:rsidRDefault="00CD7C5E" w:rsidP="00CD7C5E">
            <w:pPr>
              <w:rPr>
                <w:rFonts w:ascii="Times New Roman" w:eastAsia="Calibri" w:hAnsi="Times New Roman"/>
              </w:rPr>
            </w:pPr>
            <w:r w:rsidRPr="00CD7C5E">
              <w:rPr>
                <w:rFonts w:ascii="Times New Roman" w:eastAsia="Calibri" w:hAnsi="Times New Roman"/>
              </w:rPr>
              <w:t>Select Alt 2 from the aforementioned RAN1#106b-e agreement without specification impact other than the following:</w:t>
            </w:r>
          </w:p>
          <w:p w14:paraId="500AF36B" w14:textId="77777777" w:rsidR="00CD7C5E" w:rsidRPr="00CD7C5E" w:rsidRDefault="00CD7C5E" w:rsidP="00CD7C5E">
            <w:pPr>
              <w:numPr>
                <w:ilvl w:val="0"/>
                <w:numId w:val="21"/>
              </w:numPr>
              <w:rPr>
                <w:rFonts w:ascii="Times New Roman" w:eastAsia="Calibri" w:hAnsi="Times New Roman"/>
              </w:rPr>
            </w:pPr>
            <w:r w:rsidRPr="00CD7C5E">
              <w:rPr>
                <w:rFonts w:ascii="Times New Roman" w:eastAsia="Calibri" w:hAnsi="Times New Roman"/>
              </w:rPr>
              <w:t>Alt A: the T_delta range is updated to support Case 6 timing.</w:t>
            </w:r>
          </w:p>
          <w:p w14:paraId="5EBA749A" w14:textId="18A61F09" w:rsidR="004F0FB0" w:rsidRPr="00CD7C5E" w:rsidRDefault="00CD7C5E" w:rsidP="00CD7C5E">
            <w:pPr>
              <w:rPr>
                <w:rFonts w:eastAsia="Calibri"/>
              </w:rPr>
            </w:pPr>
            <w:r w:rsidRPr="00CD7C5E">
              <w:rPr>
                <w:rFonts w:ascii="Times New Roman" w:eastAsia="Calibri" w:hAnsi="Times New Roman"/>
              </w:rPr>
              <w:t>FFS: Update of one way delay estimation equation in TS38.213 subclause 14.</w:t>
            </w:r>
          </w:p>
        </w:tc>
      </w:tr>
    </w:tbl>
    <w:p w14:paraId="5769F115" w14:textId="77777777" w:rsidR="00CD7C5E" w:rsidRDefault="00CD7C5E" w:rsidP="00672F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0F38776A" w14:textId="77777777" w:rsidR="00493782" w:rsidRDefault="00493782"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regard to the FFS point related to the u</w:t>
      </w:r>
      <w:r w:rsidR="005D3552" w:rsidRPr="00493782">
        <w:rPr>
          <w:rFonts w:ascii="Times New Roman" w:eastAsia="Times New Roman" w:hAnsi="Times New Roman" w:cs="Times New Roman"/>
          <w:sz w:val="20"/>
          <w:szCs w:val="20"/>
          <w:lang w:val="en-GB"/>
        </w:rPr>
        <w:t xml:space="preserve">pdate to the </w:t>
      </w:r>
      <w:r w:rsidR="00BF6B9B" w:rsidRPr="00493782">
        <w:rPr>
          <w:rFonts w:ascii="Times New Roman" w:eastAsia="Times New Roman" w:hAnsi="Times New Roman" w:cs="Times New Roman"/>
          <w:sz w:val="20"/>
          <w:szCs w:val="20"/>
          <w:lang w:val="en-GB"/>
        </w:rPr>
        <w:t>delay estimation formula in TS38.213</w:t>
      </w:r>
      <w:r>
        <w:rPr>
          <w:rFonts w:ascii="Times New Roman" w:eastAsia="Times New Roman" w:hAnsi="Times New Roman" w:cs="Times New Roman"/>
          <w:sz w:val="20"/>
          <w:szCs w:val="20"/>
          <w:lang w:val="en-GB"/>
        </w:rPr>
        <w:t xml:space="preserve"> subclause 14, the paragraph in question is included below:</w:t>
      </w:r>
    </w:p>
    <w:tbl>
      <w:tblPr>
        <w:tblStyle w:val="TableGrid"/>
        <w:tblW w:w="0" w:type="auto"/>
        <w:tblLook w:val="04A0" w:firstRow="1" w:lastRow="0" w:firstColumn="1" w:lastColumn="0" w:noHBand="0" w:noVBand="1"/>
      </w:tblPr>
      <w:tblGrid>
        <w:gridCol w:w="9629"/>
      </w:tblGrid>
      <w:tr w:rsidR="00493782" w14:paraId="45A2926E" w14:textId="77777777" w:rsidTr="00493782">
        <w:tc>
          <w:tcPr>
            <w:tcW w:w="9629" w:type="dxa"/>
          </w:tcPr>
          <w:p w14:paraId="36285DC8" w14:textId="495A6524" w:rsidR="00493782" w:rsidRDefault="00493782" w:rsidP="00493782">
            <w:pPr>
              <w:overflowPunct w:val="0"/>
              <w:autoSpaceDE w:val="0"/>
              <w:autoSpaceDN w:val="0"/>
              <w:adjustRightInd w:val="0"/>
              <w:spacing w:after="180"/>
              <w:textAlignment w:val="baseline"/>
              <w:rPr>
                <w:rFonts w:ascii="Times New Roman" w:hAnsi="Times New Roman"/>
                <w:lang w:val="en-GB"/>
              </w:rPr>
            </w:pPr>
            <w:r w:rsidRPr="00493782">
              <w:rPr>
                <w:rFonts w:ascii="Times New Roman" w:hAnsi="Times New Roman"/>
                <w:noProof/>
                <w:lang w:val="en-GB"/>
              </w:rPr>
              <w:drawing>
                <wp:inline distT="0" distB="0" distL="0" distR="0" wp14:anchorId="2BE6E787" wp14:editId="544CEA87">
                  <wp:extent cx="6120765" cy="14598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459865"/>
                          </a:xfrm>
                          <a:prstGeom prst="rect">
                            <a:avLst/>
                          </a:prstGeom>
                        </pic:spPr>
                      </pic:pic>
                    </a:graphicData>
                  </a:graphic>
                </wp:inline>
              </w:drawing>
            </w:r>
          </w:p>
        </w:tc>
      </w:tr>
    </w:tbl>
    <w:p w14:paraId="21500949" w14:textId="77777777" w:rsidR="00493782" w:rsidRDefault="00493782"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6403169A" w14:textId="0F08CF68" w:rsidR="005D3552" w:rsidRDefault="00493782"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It is observed that indeed the equation requires some updating, e.g. </w:t>
      </w:r>
      <w:r w:rsidR="00D9039F">
        <w:rPr>
          <w:rFonts w:ascii="Times New Roman" w:eastAsia="Times New Roman" w:hAnsi="Times New Roman" w:cs="Times New Roman"/>
          <w:sz w:val="20"/>
          <w:szCs w:val="20"/>
          <w:lang w:val="en-GB"/>
        </w:rPr>
        <w:t xml:space="preserve">at least </w:t>
      </w:r>
      <w:r>
        <w:rPr>
          <w:rFonts w:ascii="Times New Roman" w:eastAsia="Times New Roman" w:hAnsi="Times New Roman" w:cs="Times New Roman"/>
          <w:sz w:val="20"/>
          <w:szCs w:val="20"/>
          <w:lang w:val="en-GB"/>
        </w:rPr>
        <w:t>for Case 6 timing for which N</w:t>
      </w:r>
      <w:r w:rsidRPr="00493782">
        <w:rPr>
          <w:rFonts w:ascii="Times New Roman" w:eastAsia="Times New Roman" w:hAnsi="Times New Roman" w:cs="Times New Roman"/>
          <w:sz w:val="20"/>
          <w:szCs w:val="20"/>
          <w:vertAlign w:val="subscript"/>
          <w:lang w:val="en-GB"/>
        </w:rPr>
        <w:t>TA</w:t>
      </w:r>
      <w:r>
        <w:rPr>
          <w:rFonts w:ascii="Times New Roman" w:eastAsia="Times New Roman" w:hAnsi="Times New Roman" w:cs="Times New Roman"/>
          <w:sz w:val="20"/>
          <w:szCs w:val="20"/>
          <w:lang w:val="en-GB"/>
        </w:rPr>
        <w:t xml:space="preserve"> is not defined.</w:t>
      </w:r>
      <w:r w:rsidR="00D9039F">
        <w:rPr>
          <w:rFonts w:ascii="Times New Roman" w:eastAsia="Times New Roman" w:hAnsi="Times New Roman" w:cs="Times New Roman"/>
          <w:sz w:val="20"/>
          <w:szCs w:val="20"/>
          <w:lang w:val="en-GB"/>
        </w:rPr>
        <w:t xml:space="preserve"> Specifically, the description needs to be updated for both Case 6 and Case 7.</w:t>
      </w:r>
    </w:p>
    <w:p w14:paraId="60099236" w14:textId="0EA17438" w:rsidR="00D9039F" w:rsidRDefault="00D9039F"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is also observed that in Rel-17 the related clause 4.3.1 in TS38.211 has been further expanded to included additional offsets potentially impacting the UE (and hence IAB-MT) uplink timing:</w:t>
      </w:r>
    </w:p>
    <w:tbl>
      <w:tblPr>
        <w:tblStyle w:val="TableGrid"/>
        <w:tblW w:w="0" w:type="auto"/>
        <w:tblLook w:val="04A0" w:firstRow="1" w:lastRow="0" w:firstColumn="1" w:lastColumn="0" w:noHBand="0" w:noVBand="1"/>
      </w:tblPr>
      <w:tblGrid>
        <w:gridCol w:w="9629"/>
      </w:tblGrid>
      <w:tr w:rsidR="00D9039F" w14:paraId="7C3CB40E" w14:textId="77777777" w:rsidTr="00D9039F">
        <w:tc>
          <w:tcPr>
            <w:tcW w:w="9629" w:type="dxa"/>
          </w:tcPr>
          <w:p w14:paraId="29310B60" w14:textId="77777777" w:rsidR="00D9039F" w:rsidRDefault="00D9039F" w:rsidP="00493782">
            <w:pPr>
              <w:overflowPunct w:val="0"/>
              <w:autoSpaceDE w:val="0"/>
              <w:autoSpaceDN w:val="0"/>
              <w:adjustRightInd w:val="0"/>
              <w:spacing w:after="180"/>
              <w:textAlignment w:val="baseline"/>
              <w:rPr>
                <w:rFonts w:ascii="Times New Roman" w:hAnsi="Times New Roman"/>
                <w:lang w:val="en-GB"/>
              </w:rPr>
            </w:pPr>
            <w:r>
              <w:rPr>
                <w:rFonts w:ascii="Times New Roman" w:hAnsi="Times New Roman"/>
                <w:noProof/>
                <w:lang w:val="en-GB"/>
              </w:rPr>
              <w:drawing>
                <wp:inline distT="0" distB="0" distL="0" distR="0" wp14:anchorId="63BAAE17" wp14:editId="648F2AC1">
                  <wp:extent cx="2562291" cy="3282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9683" cy="336845"/>
                          </a:xfrm>
                          <a:prstGeom prst="rect">
                            <a:avLst/>
                          </a:prstGeom>
                          <a:noFill/>
                        </pic:spPr>
                      </pic:pic>
                    </a:graphicData>
                  </a:graphic>
                </wp:inline>
              </w:drawing>
            </w:r>
          </w:p>
          <w:p w14:paraId="52BD6115" w14:textId="77777777" w:rsidR="00D9039F" w:rsidRDefault="00D9039F" w:rsidP="00493782">
            <w:pPr>
              <w:overflowPunct w:val="0"/>
              <w:autoSpaceDE w:val="0"/>
              <w:autoSpaceDN w:val="0"/>
              <w:adjustRightInd w:val="0"/>
              <w:spacing w:after="180"/>
              <w:textAlignment w:val="baseline"/>
              <w:rPr>
                <w:rFonts w:ascii="Times New Roman" w:hAnsi="Times New Roman"/>
                <w:lang w:val="en-GB"/>
              </w:rPr>
            </w:pPr>
            <w:r>
              <w:rPr>
                <w:rFonts w:ascii="Times New Roman" w:hAnsi="Times New Roman"/>
                <w:lang w:val="en-GB"/>
              </w:rPr>
              <w:t>[…]</w:t>
            </w:r>
          </w:p>
          <w:p w14:paraId="12DE7BB6" w14:textId="60BD0309" w:rsidR="00D9039F" w:rsidRDefault="00D9039F" w:rsidP="00493782">
            <w:pPr>
              <w:overflowPunct w:val="0"/>
              <w:autoSpaceDE w:val="0"/>
              <w:autoSpaceDN w:val="0"/>
              <w:adjustRightInd w:val="0"/>
              <w:spacing w:after="180"/>
              <w:textAlignment w:val="baseline"/>
              <w:rPr>
                <w:rFonts w:ascii="Times New Roman" w:hAnsi="Times New Roman"/>
                <w:lang w:val="en-GB"/>
              </w:rPr>
            </w:pPr>
            <w:r>
              <w:rPr>
                <w:rFonts w:ascii="Times New Roman" w:hAnsi="Times New Roman"/>
                <w:noProof/>
                <w:lang w:val="en-GB"/>
              </w:rPr>
              <w:lastRenderedPageBreak/>
              <w:drawing>
                <wp:inline distT="0" distB="0" distL="0" distR="0" wp14:anchorId="759AFED3" wp14:editId="617BAF55">
                  <wp:extent cx="5842249" cy="1579708"/>
                  <wp:effectExtent l="0" t="0" r="635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808" cy="1596894"/>
                          </a:xfrm>
                          <a:prstGeom prst="rect">
                            <a:avLst/>
                          </a:prstGeom>
                          <a:noFill/>
                        </pic:spPr>
                      </pic:pic>
                    </a:graphicData>
                  </a:graphic>
                </wp:inline>
              </w:drawing>
            </w:r>
          </w:p>
        </w:tc>
      </w:tr>
    </w:tbl>
    <w:p w14:paraId="62F431A1" w14:textId="3ECA7BD9" w:rsidR="00D9039F" w:rsidRDefault="00D9039F"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A1144F7" w14:textId="77777777" w:rsidR="00D9039F" w:rsidRDefault="00D9039F"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To address all these aspects the following is proposed:</w:t>
      </w:r>
    </w:p>
    <w:p w14:paraId="2A0946CC" w14:textId="7DAA56CE" w:rsidR="00211B3D" w:rsidRPr="00A53676" w:rsidRDefault="00211B3D"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r w:rsidRPr="00A53676">
        <w:rPr>
          <w:rFonts w:ascii="Times New Roman" w:eastAsia="Times New Roman" w:hAnsi="Times New Roman" w:cs="Times New Roman"/>
          <w:b/>
          <w:bCs/>
          <w:sz w:val="20"/>
          <w:szCs w:val="20"/>
          <w:u w:val="single"/>
          <w:lang w:val="en-GB"/>
        </w:rPr>
        <w:t>Proposal</w:t>
      </w:r>
      <w:r w:rsidR="00A53676" w:rsidRPr="00A53676">
        <w:rPr>
          <w:rFonts w:ascii="Times New Roman" w:eastAsia="Times New Roman" w:hAnsi="Times New Roman" w:cs="Times New Roman"/>
          <w:b/>
          <w:bCs/>
          <w:sz w:val="20"/>
          <w:szCs w:val="20"/>
          <w:u w:val="single"/>
          <w:lang w:val="en-GB"/>
        </w:rPr>
        <w:t xml:space="preserve"> 1:</w:t>
      </w:r>
    </w:p>
    <w:p w14:paraId="78FE16A9" w14:textId="4015A872" w:rsidR="00D9039F" w:rsidRPr="00211B3D" w:rsidRDefault="00D9039F" w:rsidP="00493782">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211B3D">
        <w:rPr>
          <w:rFonts w:ascii="Times New Roman" w:eastAsia="Times New Roman" w:hAnsi="Times New Roman" w:cs="Times New Roman"/>
          <w:b/>
          <w:bCs/>
          <w:sz w:val="20"/>
          <w:szCs w:val="20"/>
          <w:lang w:val="en-GB"/>
        </w:rPr>
        <w:t>Adopt the following TP for clause 14 in TS38.213:</w:t>
      </w:r>
    </w:p>
    <w:tbl>
      <w:tblPr>
        <w:tblStyle w:val="TableGrid"/>
        <w:tblW w:w="0" w:type="auto"/>
        <w:tblLook w:val="04A0" w:firstRow="1" w:lastRow="0" w:firstColumn="1" w:lastColumn="0" w:noHBand="0" w:noVBand="1"/>
      </w:tblPr>
      <w:tblGrid>
        <w:gridCol w:w="9629"/>
      </w:tblGrid>
      <w:tr w:rsidR="00D9039F" w14:paraId="0EDC6539" w14:textId="77777777" w:rsidTr="00D9039F">
        <w:tc>
          <w:tcPr>
            <w:tcW w:w="9629" w:type="dxa"/>
          </w:tcPr>
          <w:p w14:paraId="144AA659" w14:textId="44AD2270" w:rsidR="00D9039F" w:rsidRDefault="00211B3D" w:rsidP="00493782">
            <w:pPr>
              <w:overflowPunct w:val="0"/>
              <w:autoSpaceDE w:val="0"/>
              <w:autoSpaceDN w:val="0"/>
              <w:adjustRightInd w:val="0"/>
              <w:spacing w:after="180"/>
              <w:textAlignment w:val="baseline"/>
              <w:rPr>
                <w:rFonts w:ascii="Times New Roman" w:hAnsi="Times New Roman"/>
                <w:lang w:val="en-GB"/>
              </w:rPr>
            </w:pPr>
            <w:r w:rsidRPr="00211B3D">
              <w:rPr>
                <w:rFonts w:ascii="Times New Roman" w:hAnsi="Times New Roman"/>
                <w:noProof/>
                <w:lang w:val="en-GB"/>
              </w:rPr>
              <w:drawing>
                <wp:inline distT="0" distB="0" distL="0" distR="0" wp14:anchorId="410EEBE5" wp14:editId="747C756C">
                  <wp:extent cx="6120765" cy="27584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758440"/>
                          </a:xfrm>
                          <a:prstGeom prst="rect">
                            <a:avLst/>
                          </a:prstGeom>
                        </pic:spPr>
                      </pic:pic>
                    </a:graphicData>
                  </a:graphic>
                </wp:inline>
              </w:drawing>
            </w:r>
          </w:p>
        </w:tc>
      </w:tr>
    </w:tbl>
    <w:p w14:paraId="19EBEBF1" w14:textId="77777777" w:rsidR="00D9039F" w:rsidRPr="00493782" w:rsidRDefault="00D9039F" w:rsidP="0049378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83FB6ED" w14:textId="77777777" w:rsidR="00150DFD" w:rsidRPr="00941B1E"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941B1E">
        <w:rPr>
          <w:rFonts w:ascii="Times New Roman" w:eastAsia="Times New Roman" w:hAnsi="Times New Roman" w:cs="Times New Roman"/>
          <w:sz w:val="20"/>
          <w:szCs w:val="20"/>
          <w:lang w:val="en-GB"/>
        </w:rPr>
        <w:t>With the support of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 xml:space="preserve">delta indication for different timing cases, and the possibility of IAB-node adopting different timing cases and switching across them, there </w:t>
      </w:r>
      <w:r>
        <w:rPr>
          <w:rFonts w:ascii="Times New Roman" w:eastAsia="Times New Roman" w:hAnsi="Times New Roman" w:cs="Times New Roman"/>
          <w:sz w:val="20"/>
          <w:szCs w:val="20"/>
          <w:lang w:val="en-GB"/>
        </w:rPr>
        <w:t>may</w:t>
      </w:r>
      <w:r w:rsidRPr="00941B1E">
        <w:rPr>
          <w:rFonts w:ascii="Times New Roman" w:eastAsia="Times New Roman" w:hAnsi="Times New Roman" w:cs="Times New Roman"/>
          <w:sz w:val="20"/>
          <w:szCs w:val="20"/>
          <w:lang w:val="en-GB"/>
        </w:rPr>
        <w:t xml:space="preserve"> be an ambiguity issue at the IAB-MT to associate an indicated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delta to its corresponding timing case.</w:t>
      </w:r>
    </w:p>
    <w:p w14:paraId="5F5963E2" w14:textId="77777777" w:rsidR="00150DFD" w:rsidRPr="00941B1E"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941B1E">
        <w:rPr>
          <w:rFonts w:ascii="Times New Roman" w:eastAsia="Times New Roman" w:hAnsi="Times New Roman" w:cs="Times New Roman"/>
          <w:sz w:val="20"/>
          <w:szCs w:val="20"/>
          <w:lang w:val="en-GB"/>
        </w:rPr>
        <w:t>One may argue the range of relevant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delta values for different timing cases are different, and the IAB-MT should be able to implicitly determine which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 xml:space="preserve">delta is associated with which timing mode. However, this argument does not seem accurate, and such an assumption may not really hold depending on </w:t>
      </w:r>
      <w:r>
        <w:rPr>
          <w:rFonts w:ascii="Times New Roman" w:eastAsia="Times New Roman" w:hAnsi="Times New Roman" w:cs="Times New Roman"/>
          <w:sz w:val="20"/>
          <w:szCs w:val="20"/>
          <w:lang w:val="en-GB"/>
        </w:rPr>
        <w:t xml:space="preserve">the </w:t>
      </w:r>
      <w:r w:rsidRPr="00941B1E">
        <w:rPr>
          <w:rFonts w:ascii="Times New Roman" w:eastAsia="Times New Roman" w:hAnsi="Times New Roman" w:cs="Times New Roman"/>
          <w:sz w:val="20"/>
          <w:szCs w:val="20"/>
          <w:lang w:val="en-GB"/>
        </w:rPr>
        <w:t xml:space="preserve">propagation delays, and the parent-node’s decision on how to align its UL RX timing for Case 1 and Case 7. As we know for these two cases, parent-node has flexibility </w:t>
      </w:r>
      <w:r>
        <w:rPr>
          <w:rFonts w:ascii="Times New Roman" w:eastAsia="Times New Roman" w:hAnsi="Times New Roman" w:cs="Times New Roman"/>
          <w:sz w:val="20"/>
          <w:szCs w:val="20"/>
          <w:lang w:val="en-GB"/>
        </w:rPr>
        <w:t xml:space="preserve">in deciding </w:t>
      </w:r>
      <w:r w:rsidRPr="00941B1E">
        <w:rPr>
          <w:rFonts w:ascii="Times New Roman" w:eastAsia="Times New Roman" w:hAnsi="Times New Roman" w:cs="Times New Roman"/>
          <w:sz w:val="20"/>
          <w:szCs w:val="20"/>
          <w:lang w:val="en-GB"/>
        </w:rPr>
        <w:t xml:space="preserve">exact UL RX timing reference. </w:t>
      </w:r>
    </w:p>
    <w:p w14:paraId="0359C161" w14:textId="77777777" w:rsidR="00150DFD" w:rsidRPr="00941B1E"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941B1E">
        <w:rPr>
          <w:rFonts w:ascii="Times New Roman" w:eastAsia="Times New Roman" w:hAnsi="Times New Roman" w:cs="Times New Roman"/>
          <w:sz w:val="20"/>
          <w:szCs w:val="20"/>
          <w:lang w:val="en-GB"/>
        </w:rPr>
        <w:t>Hence, we believe for OTA synchronization to work properly, an association between indicated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delta values and the timing modes is required. This association can be explicit, e.g., via the same MAC-CE carrying the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delta value, or implicit, e.g., via specifying rules to link the slot on which T</w:t>
      </w:r>
      <w:r>
        <w:rPr>
          <w:rFonts w:ascii="Times New Roman" w:eastAsia="Times New Roman" w:hAnsi="Times New Roman" w:cs="Times New Roman"/>
          <w:sz w:val="20"/>
          <w:szCs w:val="20"/>
          <w:lang w:val="en-GB"/>
        </w:rPr>
        <w:t>_</w:t>
      </w:r>
      <w:r w:rsidRPr="00941B1E">
        <w:rPr>
          <w:rFonts w:ascii="Times New Roman" w:eastAsia="Times New Roman" w:hAnsi="Times New Roman" w:cs="Times New Roman"/>
          <w:sz w:val="20"/>
          <w:szCs w:val="20"/>
          <w:lang w:val="en-GB"/>
        </w:rPr>
        <w:t>delta MAC-CE is received, and the UL timing mode used by the IAB-MT on some previous UL slots.</w:t>
      </w:r>
    </w:p>
    <w:p w14:paraId="255C4569" w14:textId="77777777" w:rsidR="00150DFD"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5FDF9633" w14:textId="75379F35" w:rsidR="00150DFD" w:rsidRPr="00A53676"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A53676">
        <w:rPr>
          <w:rFonts w:ascii="Times New Roman" w:eastAsia="Times New Roman" w:hAnsi="Times New Roman" w:cs="Times New Roman"/>
          <w:b/>
          <w:bCs/>
          <w:sz w:val="20"/>
          <w:szCs w:val="20"/>
          <w:u w:val="single"/>
          <w:lang w:val="en-GB"/>
        </w:rPr>
        <w:t>Observation</w:t>
      </w:r>
      <w:r w:rsidR="00A53676" w:rsidRPr="00A53676">
        <w:rPr>
          <w:rFonts w:ascii="Times New Roman" w:eastAsia="Times New Roman" w:hAnsi="Times New Roman" w:cs="Times New Roman"/>
          <w:b/>
          <w:bCs/>
          <w:sz w:val="20"/>
          <w:szCs w:val="20"/>
          <w:u w:val="single"/>
          <w:lang w:val="en-GB"/>
        </w:rPr>
        <w:t xml:space="preserve"> 1</w:t>
      </w:r>
      <w:r w:rsidRPr="00A53676">
        <w:rPr>
          <w:rFonts w:ascii="Times New Roman" w:eastAsia="Times New Roman" w:hAnsi="Times New Roman" w:cs="Times New Roman"/>
          <w:b/>
          <w:bCs/>
          <w:sz w:val="20"/>
          <w:szCs w:val="20"/>
          <w:u w:val="single"/>
          <w:lang w:val="en-GB"/>
        </w:rPr>
        <w:t>:</w:t>
      </w:r>
    </w:p>
    <w:p w14:paraId="1F920031" w14:textId="77777777" w:rsidR="00150DFD" w:rsidRPr="009F4FB9"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9F4FB9">
        <w:rPr>
          <w:rFonts w:ascii="Times New Roman" w:eastAsia="Times New Roman" w:hAnsi="Times New Roman" w:cs="Times New Roman"/>
          <w:b/>
          <w:bCs/>
          <w:sz w:val="20"/>
          <w:szCs w:val="20"/>
          <w:lang w:val="en-GB"/>
        </w:rPr>
        <w:t xml:space="preserve">For different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s, different values of T</w:t>
      </w:r>
      <w:r>
        <w:rPr>
          <w:rFonts w:ascii="Times New Roman" w:eastAsia="Times New Roman" w:hAnsi="Times New Roman" w:cs="Times New Roman"/>
          <w:b/>
          <w:bCs/>
          <w:sz w:val="20"/>
          <w:szCs w:val="20"/>
          <w:lang w:val="en-GB"/>
        </w:rPr>
        <w:t>_</w:t>
      </w:r>
      <w:r w:rsidRPr="009F4FB9">
        <w:rPr>
          <w:rFonts w:ascii="Times New Roman" w:eastAsia="Times New Roman" w:hAnsi="Times New Roman" w:cs="Times New Roman"/>
          <w:b/>
          <w:bCs/>
          <w:sz w:val="20"/>
          <w:szCs w:val="20"/>
          <w:lang w:val="en-GB"/>
        </w:rPr>
        <w:t xml:space="preserve">delta may be indicated. With support of multiple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 xml:space="preserve">s and switching across them, there </w:t>
      </w:r>
      <w:r>
        <w:rPr>
          <w:rFonts w:ascii="Times New Roman" w:eastAsia="Times New Roman" w:hAnsi="Times New Roman" w:cs="Times New Roman"/>
          <w:b/>
          <w:bCs/>
          <w:sz w:val="20"/>
          <w:szCs w:val="20"/>
          <w:lang w:val="en-GB"/>
        </w:rPr>
        <w:t>may be</w:t>
      </w:r>
      <w:r w:rsidRPr="009F4FB9">
        <w:rPr>
          <w:rFonts w:ascii="Times New Roman" w:eastAsia="Times New Roman" w:hAnsi="Times New Roman" w:cs="Times New Roman"/>
          <w:b/>
          <w:bCs/>
          <w:sz w:val="20"/>
          <w:szCs w:val="20"/>
          <w:lang w:val="en-GB"/>
        </w:rPr>
        <w:t xml:space="preserve"> an ambiguity at the IAB-MT to determine which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 xml:space="preserve"> an indicate T</w:t>
      </w:r>
      <w:r>
        <w:rPr>
          <w:rFonts w:ascii="Times New Roman" w:eastAsia="Times New Roman" w:hAnsi="Times New Roman" w:cs="Times New Roman"/>
          <w:b/>
          <w:bCs/>
          <w:sz w:val="20"/>
          <w:szCs w:val="20"/>
          <w:lang w:val="en-GB"/>
        </w:rPr>
        <w:t>_</w:t>
      </w:r>
      <w:r w:rsidRPr="009F4FB9">
        <w:rPr>
          <w:rFonts w:ascii="Times New Roman" w:eastAsia="Times New Roman" w:hAnsi="Times New Roman" w:cs="Times New Roman"/>
          <w:b/>
          <w:bCs/>
          <w:sz w:val="20"/>
          <w:szCs w:val="20"/>
          <w:lang w:val="en-GB"/>
        </w:rPr>
        <w:t>delta is related to.</w:t>
      </w:r>
    </w:p>
    <w:p w14:paraId="3F1E0D3A" w14:textId="77777777" w:rsidR="00150DFD" w:rsidRPr="00941B1E"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7EEE3119" w14:textId="129342F9" w:rsidR="00150DFD" w:rsidRPr="00A53676"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A53676">
        <w:rPr>
          <w:rFonts w:ascii="Times New Roman" w:eastAsia="Times New Roman" w:hAnsi="Times New Roman" w:cs="Times New Roman"/>
          <w:b/>
          <w:bCs/>
          <w:sz w:val="20"/>
          <w:szCs w:val="20"/>
          <w:u w:val="single"/>
          <w:lang w:val="en-GB"/>
        </w:rPr>
        <w:t>Proposal</w:t>
      </w:r>
      <w:r w:rsidR="00A53676" w:rsidRPr="00A53676">
        <w:rPr>
          <w:rFonts w:ascii="Times New Roman" w:eastAsia="Times New Roman" w:hAnsi="Times New Roman" w:cs="Times New Roman"/>
          <w:b/>
          <w:bCs/>
          <w:sz w:val="20"/>
          <w:szCs w:val="20"/>
          <w:u w:val="single"/>
          <w:lang w:val="en-GB"/>
        </w:rPr>
        <w:t xml:space="preserve"> 2</w:t>
      </w:r>
      <w:r w:rsidRPr="00A53676">
        <w:rPr>
          <w:rFonts w:ascii="Times New Roman" w:eastAsia="Times New Roman" w:hAnsi="Times New Roman" w:cs="Times New Roman"/>
          <w:b/>
          <w:bCs/>
          <w:sz w:val="20"/>
          <w:szCs w:val="20"/>
          <w:u w:val="single"/>
          <w:lang w:val="en-GB"/>
        </w:rPr>
        <w:t>:</w:t>
      </w:r>
    </w:p>
    <w:p w14:paraId="12DE93C8" w14:textId="77777777" w:rsidR="00150DFD" w:rsidRPr="00FF7DFA"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Support an association between indicated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 xml:space="preserve">delta values and the timing </w:t>
      </w:r>
      <w:r>
        <w:rPr>
          <w:rFonts w:ascii="Times New Roman" w:eastAsia="Times New Roman" w:hAnsi="Times New Roman" w:cs="Times New Roman"/>
          <w:b/>
          <w:bCs/>
          <w:sz w:val="20"/>
          <w:szCs w:val="20"/>
          <w:lang w:val="en-GB"/>
        </w:rPr>
        <w:t>case</w:t>
      </w:r>
      <w:r w:rsidRPr="00FF7DFA">
        <w:rPr>
          <w:rFonts w:ascii="Times New Roman" w:eastAsia="Times New Roman" w:hAnsi="Times New Roman" w:cs="Times New Roman"/>
          <w:b/>
          <w:bCs/>
          <w:sz w:val="20"/>
          <w:szCs w:val="20"/>
          <w:lang w:val="en-GB"/>
        </w:rPr>
        <w:t>s, and select from one of the following alternatives:</w:t>
      </w:r>
    </w:p>
    <w:p w14:paraId="7FD81155" w14:textId="4A12C89D" w:rsidR="00150DFD" w:rsidRPr="00FF7DFA"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Alt1</w:t>
      </w:r>
      <w:r w:rsidR="00B65BA6">
        <w:rPr>
          <w:rFonts w:ascii="Times New Roman" w:eastAsia="Times New Roman" w:hAnsi="Times New Roman" w:cs="Times New Roman"/>
          <w:b/>
          <w:bCs/>
          <w:sz w:val="20"/>
          <w:szCs w:val="20"/>
          <w:lang w:val="en-GB"/>
        </w:rPr>
        <w:t>:</w:t>
      </w:r>
      <w:r w:rsidRPr="00FF7DFA">
        <w:rPr>
          <w:rFonts w:ascii="Times New Roman" w:eastAsia="Times New Roman" w:hAnsi="Times New Roman" w:cs="Times New Roman"/>
          <w:b/>
          <w:bCs/>
          <w:sz w:val="20"/>
          <w:szCs w:val="20"/>
          <w:lang w:val="en-GB"/>
        </w:rPr>
        <w:t xml:space="preserve"> Explicit association (e.g., via the same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delta MAC-CE)</w:t>
      </w:r>
      <w:r w:rsidR="00B65BA6">
        <w:rPr>
          <w:rFonts w:ascii="Times New Roman" w:eastAsia="Times New Roman" w:hAnsi="Times New Roman" w:cs="Times New Roman"/>
          <w:b/>
          <w:bCs/>
          <w:sz w:val="20"/>
          <w:szCs w:val="20"/>
          <w:lang w:val="en-GB"/>
        </w:rPr>
        <w:t>.</w:t>
      </w:r>
    </w:p>
    <w:p w14:paraId="1F1DD421" w14:textId="31B6BA38" w:rsidR="00150DFD" w:rsidRPr="00FF7DFA" w:rsidRDefault="00150DFD" w:rsidP="00150DF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Alt2</w:t>
      </w:r>
      <w:r w:rsidR="00B65BA6">
        <w:rPr>
          <w:rFonts w:ascii="Times New Roman" w:eastAsia="Times New Roman" w:hAnsi="Times New Roman" w:cs="Times New Roman"/>
          <w:b/>
          <w:bCs/>
          <w:sz w:val="20"/>
          <w:szCs w:val="20"/>
          <w:lang w:val="en-GB"/>
        </w:rPr>
        <w:t>:</w:t>
      </w:r>
      <w:r w:rsidRPr="00FF7DFA">
        <w:rPr>
          <w:rFonts w:ascii="Times New Roman" w:eastAsia="Times New Roman" w:hAnsi="Times New Roman" w:cs="Times New Roman"/>
          <w:b/>
          <w:bCs/>
          <w:sz w:val="20"/>
          <w:szCs w:val="20"/>
          <w:lang w:val="en-GB"/>
        </w:rPr>
        <w:t xml:space="preserve"> Implicit association via specifying a rule based on the slot on which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 xml:space="preserve">delta MAC-CE is received, and </w:t>
      </w:r>
      <w:r>
        <w:rPr>
          <w:rFonts w:ascii="Times New Roman" w:eastAsia="Times New Roman" w:hAnsi="Times New Roman" w:cs="Times New Roman"/>
          <w:b/>
          <w:bCs/>
          <w:sz w:val="20"/>
          <w:szCs w:val="20"/>
          <w:lang w:val="en-GB"/>
        </w:rPr>
        <w:t xml:space="preserve">the </w:t>
      </w:r>
      <w:r w:rsidRPr="00FF7DFA">
        <w:rPr>
          <w:rFonts w:ascii="Times New Roman" w:eastAsia="Times New Roman" w:hAnsi="Times New Roman" w:cs="Times New Roman"/>
          <w:b/>
          <w:bCs/>
          <w:sz w:val="20"/>
          <w:szCs w:val="20"/>
          <w:lang w:val="en-GB"/>
        </w:rPr>
        <w:t xml:space="preserve">UL timing </w:t>
      </w:r>
      <w:r>
        <w:rPr>
          <w:rFonts w:ascii="Times New Roman" w:eastAsia="Times New Roman" w:hAnsi="Times New Roman" w:cs="Times New Roman"/>
          <w:b/>
          <w:bCs/>
          <w:sz w:val="20"/>
          <w:szCs w:val="20"/>
          <w:lang w:val="en-GB"/>
        </w:rPr>
        <w:t>case</w:t>
      </w:r>
      <w:r w:rsidRPr="00FF7DFA">
        <w:rPr>
          <w:rFonts w:ascii="Times New Roman" w:eastAsia="Times New Roman" w:hAnsi="Times New Roman" w:cs="Times New Roman"/>
          <w:b/>
          <w:bCs/>
          <w:sz w:val="20"/>
          <w:szCs w:val="20"/>
          <w:lang w:val="en-GB"/>
        </w:rPr>
        <w:t xml:space="preserve"> used on </w:t>
      </w:r>
      <w:r>
        <w:rPr>
          <w:rFonts w:ascii="Times New Roman" w:eastAsia="Times New Roman" w:hAnsi="Times New Roman" w:cs="Times New Roman"/>
          <w:b/>
          <w:bCs/>
          <w:sz w:val="20"/>
          <w:szCs w:val="20"/>
          <w:lang w:val="en-GB"/>
        </w:rPr>
        <w:t>one of the</w:t>
      </w:r>
      <w:r w:rsidRPr="00FF7DFA">
        <w:rPr>
          <w:rFonts w:ascii="Times New Roman" w:eastAsia="Times New Roman" w:hAnsi="Times New Roman" w:cs="Times New Roman"/>
          <w:b/>
          <w:bCs/>
          <w:sz w:val="20"/>
          <w:szCs w:val="20"/>
          <w:lang w:val="en-GB"/>
        </w:rPr>
        <w:t xml:space="preserve"> previous slot</w:t>
      </w:r>
      <w:r>
        <w:rPr>
          <w:rFonts w:ascii="Times New Roman" w:eastAsia="Times New Roman" w:hAnsi="Times New Roman" w:cs="Times New Roman"/>
          <w:b/>
          <w:bCs/>
          <w:sz w:val="20"/>
          <w:szCs w:val="20"/>
          <w:lang w:val="en-GB"/>
        </w:rPr>
        <w:t>s</w:t>
      </w:r>
      <w:r w:rsidRPr="00FF7DFA">
        <w:rPr>
          <w:rFonts w:ascii="Times New Roman" w:eastAsia="Times New Roman" w:hAnsi="Times New Roman" w:cs="Times New Roman"/>
          <w:b/>
          <w:bCs/>
          <w:sz w:val="20"/>
          <w:szCs w:val="20"/>
          <w:lang w:val="en-GB"/>
        </w:rPr>
        <w:t>.</w:t>
      </w:r>
    </w:p>
    <w:p w14:paraId="7CF1E587" w14:textId="77777777" w:rsidR="00B75E6E" w:rsidRDefault="00B75E6E" w:rsidP="00672F88">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6A43CB2E" w14:textId="2E917582" w:rsidR="007C7E8E" w:rsidRPr="007C7E8E" w:rsidRDefault="007C7E8E" w:rsidP="007C7E8E">
      <w:pPr>
        <w:pStyle w:val="Heading2"/>
        <w:rPr>
          <w:rFonts w:ascii="Arial" w:eastAsia="Times New Roman" w:hAnsi="Arial" w:cs="Arial"/>
          <w:color w:val="auto"/>
          <w:sz w:val="24"/>
          <w:szCs w:val="24"/>
          <w:lang w:val="en-GB"/>
        </w:rPr>
      </w:pPr>
      <w:r w:rsidRPr="007C7E8E">
        <w:rPr>
          <w:rFonts w:ascii="Arial" w:eastAsia="Times New Roman" w:hAnsi="Arial" w:cs="Arial"/>
          <w:color w:val="auto"/>
          <w:sz w:val="24"/>
          <w:szCs w:val="24"/>
          <w:lang w:val="en-GB"/>
        </w:rPr>
        <w:t>2.</w:t>
      </w:r>
      <w:r w:rsidR="0061204F">
        <w:rPr>
          <w:rFonts w:ascii="Arial" w:eastAsia="Times New Roman" w:hAnsi="Arial" w:cs="Arial"/>
          <w:color w:val="auto"/>
          <w:sz w:val="24"/>
          <w:szCs w:val="24"/>
          <w:lang w:val="en-GB"/>
        </w:rPr>
        <w:t>2</w:t>
      </w:r>
      <w:r w:rsidRPr="007C7E8E">
        <w:rPr>
          <w:rFonts w:ascii="Arial" w:eastAsia="Times New Roman" w:hAnsi="Arial" w:cs="Arial"/>
          <w:color w:val="auto"/>
          <w:sz w:val="24"/>
          <w:szCs w:val="24"/>
          <w:lang w:val="en-GB"/>
        </w:rPr>
        <w:t>. Case 7 editorial suggestion</w:t>
      </w:r>
    </w:p>
    <w:p w14:paraId="2011EA2D" w14:textId="576490E3" w:rsidR="007C7E8E" w:rsidRPr="007A3E1A" w:rsidRDefault="007C7E8E" w:rsidP="007C7E8E">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The following </w:t>
      </w:r>
      <w:r w:rsidR="008A10C2" w:rsidRPr="007A3E1A">
        <w:rPr>
          <w:rFonts w:ascii="Times New Roman" w:hAnsi="Times New Roman" w:cs="Times New Roman"/>
          <w:sz w:val="20"/>
          <w:szCs w:val="20"/>
          <w:lang w:val="en-GB"/>
        </w:rPr>
        <w:t xml:space="preserve">modification related to the specification of how the IAB-MT sets the Case 7 uplink timing is proposed to address the fact the listed equation is for the actual uplink timing advance and not for the actual absolute uplink timing.  </w:t>
      </w:r>
    </w:p>
    <w:p w14:paraId="7D2D6F08" w14:textId="799AB3F2" w:rsidR="008A10C2" w:rsidRPr="00B65BA6" w:rsidRDefault="008A10C2" w:rsidP="008A10C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r w:rsidRPr="00B65BA6">
        <w:rPr>
          <w:rFonts w:ascii="Times New Roman" w:eastAsia="Times New Roman" w:hAnsi="Times New Roman" w:cs="Times New Roman"/>
          <w:b/>
          <w:bCs/>
          <w:sz w:val="20"/>
          <w:szCs w:val="20"/>
          <w:u w:val="single"/>
          <w:lang w:val="en-GB"/>
        </w:rPr>
        <w:t>Proposal</w:t>
      </w:r>
      <w:r w:rsidR="00A53676" w:rsidRPr="00B65BA6">
        <w:rPr>
          <w:rFonts w:ascii="Times New Roman" w:eastAsia="Times New Roman" w:hAnsi="Times New Roman" w:cs="Times New Roman"/>
          <w:b/>
          <w:bCs/>
          <w:sz w:val="20"/>
          <w:szCs w:val="20"/>
          <w:u w:val="single"/>
          <w:lang w:val="en-GB"/>
        </w:rPr>
        <w:t xml:space="preserve"> 3:</w:t>
      </w:r>
    </w:p>
    <w:p w14:paraId="53098429" w14:textId="77777777" w:rsidR="008A10C2" w:rsidRPr="00211B3D" w:rsidRDefault="008A10C2" w:rsidP="008A10C2">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211B3D">
        <w:rPr>
          <w:rFonts w:ascii="Times New Roman" w:eastAsia="Times New Roman" w:hAnsi="Times New Roman" w:cs="Times New Roman"/>
          <w:b/>
          <w:bCs/>
          <w:sz w:val="20"/>
          <w:szCs w:val="20"/>
          <w:lang w:val="en-GB"/>
        </w:rPr>
        <w:t>Adopt the following TP for clause 14 in TS38.213:</w:t>
      </w:r>
    </w:p>
    <w:tbl>
      <w:tblPr>
        <w:tblStyle w:val="TableGrid"/>
        <w:tblW w:w="0" w:type="auto"/>
        <w:tblLook w:val="04A0" w:firstRow="1" w:lastRow="0" w:firstColumn="1" w:lastColumn="0" w:noHBand="0" w:noVBand="1"/>
      </w:tblPr>
      <w:tblGrid>
        <w:gridCol w:w="9629"/>
      </w:tblGrid>
      <w:tr w:rsidR="008A10C2" w14:paraId="1BE9504C" w14:textId="77777777" w:rsidTr="008A10C2">
        <w:tc>
          <w:tcPr>
            <w:tcW w:w="9629" w:type="dxa"/>
          </w:tcPr>
          <w:p w14:paraId="16C8441A" w14:textId="6F11697D" w:rsidR="008A10C2" w:rsidRDefault="008A10C2" w:rsidP="007C7E8E">
            <w:pPr>
              <w:rPr>
                <w:rFonts w:ascii="Times New Roman" w:hAnsi="Times New Roman"/>
                <w:lang w:val="en-GB"/>
              </w:rPr>
            </w:pPr>
            <w:r w:rsidRPr="008A10C2">
              <w:rPr>
                <w:rFonts w:ascii="Times New Roman" w:hAnsi="Times New Roman"/>
                <w:noProof/>
                <w:lang w:val="en-GB"/>
              </w:rPr>
              <w:drawing>
                <wp:inline distT="0" distB="0" distL="0" distR="0" wp14:anchorId="0A08C917" wp14:editId="3004257A">
                  <wp:extent cx="5802713" cy="78079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89536" cy="792482"/>
                          </a:xfrm>
                          <a:prstGeom prst="rect">
                            <a:avLst/>
                          </a:prstGeom>
                        </pic:spPr>
                      </pic:pic>
                    </a:graphicData>
                  </a:graphic>
                </wp:inline>
              </w:drawing>
            </w:r>
          </w:p>
        </w:tc>
      </w:tr>
    </w:tbl>
    <w:p w14:paraId="16907F8D" w14:textId="407A100D" w:rsidR="008A10C2" w:rsidRDefault="008A10C2" w:rsidP="007C7E8E">
      <w:pPr>
        <w:rPr>
          <w:rFonts w:ascii="Times New Roman" w:hAnsi="Times New Roman" w:cs="Times New Roman"/>
          <w:lang w:val="en-GB"/>
        </w:rPr>
      </w:pPr>
    </w:p>
    <w:p w14:paraId="25C695AC" w14:textId="77777777" w:rsidR="008A10C2" w:rsidRPr="007C7E8E" w:rsidRDefault="008A10C2" w:rsidP="007C7E8E">
      <w:pPr>
        <w:rPr>
          <w:rFonts w:ascii="Times New Roman" w:hAnsi="Times New Roman" w:cs="Times New Roman"/>
          <w:lang w:val="en-GB"/>
        </w:rPr>
      </w:pPr>
    </w:p>
    <w:p w14:paraId="5BA42118" w14:textId="7F8F4C87" w:rsidR="0022022F" w:rsidRPr="007C7E8E" w:rsidRDefault="0022022F" w:rsidP="007C7E8E">
      <w:pPr>
        <w:pStyle w:val="Heading2"/>
        <w:rPr>
          <w:rFonts w:ascii="Arial" w:eastAsia="Times New Roman" w:hAnsi="Arial" w:cs="Arial"/>
          <w:color w:val="auto"/>
          <w:sz w:val="24"/>
          <w:szCs w:val="24"/>
          <w:lang w:val="en-GB"/>
        </w:rPr>
      </w:pPr>
      <w:r w:rsidRPr="007C7E8E">
        <w:rPr>
          <w:rFonts w:ascii="Arial" w:eastAsia="Times New Roman" w:hAnsi="Arial" w:cs="Arial"/>
          <w:color w:val="auto"/>
          <w:sz w:val="24"/>
          <w:szCs w:val="24"/>
          <w:lang w:val="en-GB"/>
        </w:rPr>
        <w:t>2.</w:t>
      </w:r>
      <w:r w:rsidR="0061204F">
        <w:rPr>
          <w:rFonts w:ascii="Arial" w:eastAsia="Times New Roman" w:hAnsi="Arial" w:cs="Arial"/>
          <w:color w:val="auto"/>
          <w:sz w:val="24"/>
          <w:szCs w:val="24"/>
          <w:lang w:val="en-GB"/>
        </w:rPr>
        <w:t>3</w:t>
      </w:r>
      <w:r w:rsidRPr="007C7E8E">
        <w:rPr>
          <w:rFonts w:ascii="Arial" w:eastAsia="Times New Roman" w:hAnsi="Arial" w:cs="Arial"/>
          <w:color w:val="auto"/>
          <w:sz w:val="24"/>
          <w:szCs w:val="24"/>
          <w:lang w:val="en-GB"/>
        </w:rPr>
        <w:t xml:space="preserve">. </w:t>
      </w:r>
      <w:r w:rsidR="004314A3" w:rsidRPr="007C7E8E">
        <w:rPr>
          <w:rFonts w:ascii="Arial" w:eastAsia="Times New Roman" w:hAnsi="Arial" w:cs="Arial"/>
          <w:color w:val="auto"/>
          <w:sz w:val="24"/>
          <w:szCs w:val="24"/>
          <w:lang w:val="en-GB"/>
        </w:rPr>
        <w:t>Range of values for DL/UL TX power</w:t>
      </w:r>
    </w:p>
    <w:p w14:paraId="4A330FA9" w14:textId="0FB9DFBB" w:rsidR="0022022F" w:rsidRPr="007A3E1A" w:rsidRDefault="00486A41"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Following the below RAN1#107</w:t>
      </w:r>
      <w:r w:rsidR="002D62DD" w:rsidRPr="007A3E1A">
        <w:rPr>
          <w:rFonts w:ascii="Times New Roman" w:hAnsi="Times New Roman" w:cs="Times New Roman"/>
          <w:sz w:val="20"/>
          <w:szCs w:val="20"/>
          <w:lang w:val="en-GB"/>
        </w:rPr>
        <w:t>-e</w:t>
      </w:r>
      <w:r w:rsidR="00007739" w:rsidRPr="007A3E1A">
        <w:rPr>
          <w:rFonts w:ascii="Times New Roman" w:hAnsi="Times New Roman" w:cs="Times New Roman"/>
          <w:sz w:val="20"/>
          <w:szCs w:val="20"/>
          <w:lang w:val="en-GB"/>
        </w:rPr>
        <w:t xml:space="preserve"> agreements, </w:t>
      </w:r>
      <w:r w:rsidR="006850AA" w:rsidRPr="007A3E1A">
        <w:rPr>
          <w:rFonts w:ascii="Times New Roman" w:hAnsi="Times New Roman" w:cs="Times New Roman"/>
          <w:sz w:val="20"/>
          <w:szCs w:val="20"/>
          <w:lang w:val="en-GB"/>
        </w:rPr>
        <w:t xml:space="preserve">RAN4 sent </w:t>
      </w:r>
      <w:r w:rsidR="004F3F09" w:rsidRPr="007A3E1A">
        <w:rPr>
          <w:rFonts w:ascii="Times New Roman" w:hAnsi="Times New Roman" w:cs="Times New Roman"/>
          <w:sz w:val="20"/>
          <w:szCs w:val="20"/>
          <w:lang w:val="en-GB"/>
        </w:rPr>
        <w:t xml:space="preserve">the </w:t>
      </w:r>
      <w:r w:rsidR="009432A3" w:rsidRPr="007A3E1A">
        <w:rPr>
          <w:rFonts w:ascii="Times New Roman" w:hAnsi="Times New Roman" w:cs="Times New Roman"/>
          <w:sz w:val="20"/>
          <w:szCs w:val="20"/>
          <w:lang w:val="en-GB"/>
        </w:rPr>
        <w:t xml:space="preserve">LS </w:t>
      </w:r>
      <w:r w:rsidR="004F3F09" w:rsidRPr="007A3E1A">
        <w:rPr>
          <w:rFonts w:ascii="Times New Roman" w:hAnsi="Times New Roman" w:cs="Times New Roman"/>
          <w:sz w:val="20"/>
          <w:szCs w:val="20"/>
          <w:lang w:val="en-GB"/>
        </w:rPr>
        <w:t>response in R1-2200906</w:t>
      </w:r>
      <w:r w:rsidR="00D92330" w:rsidRPr="007A3E1A">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629"/>
      </w:tblGrid>
      <w:tr w:rsidR="00F627DF" w14:paraId="49210123" w14:textId="77777777" w:rsidTr="00F627DF">
        <w:tc>
          <w:tcPr>
            <w:tcW w:w="9629" w:type="dxa"/>
          </w:tcPr>
          <w:p w14:paraId="79234B63" w14:textId="77777777" w:rsidR="007703A0" w:rsidRPr="00ED7C57" w:rsidRDefault="007703A0" w:rsidP="007703A0">
            <w:pPr>
              <w:pStyle w:val="xmsonormal"/>
              <w:rPr>
                <w:rFonts w:ascii="Times New Roman" w:eastAsia="Malgun Gothic" w:hAnsi="Times New Roman" w:cs="Times New Roman"/>
                <w:lang w:eastAsia="ko-KR"/>
              </w:rPr>
            </w:pPr>
            <w:r w:rsidRPr="00ED7C57">
              <w:rPr>
                <w:rStyle w:val="Strong"/>
                <w:rFonts w:ascii="Times New Roman" w:hAnsi="Times New Roman" w:cs="Times New Roman"/>
                <w:color w:val="000000"/>
                <w:highlight w:val="green"/>
              </w:rPr>
              <w:t>Agreement</w:t>
            </w:r>
          </w:p>
          <w:p w14:paraId="4EB9CE02" w14:textId="5A1006DB" w:rsidR="00F627DF" w:rsidRPr="007703A0" w:rsidRDefault="007703A0" w:rsidP="007703A0">
            <w:pPr>
              <w:rPr>
                <w:b/>
                <w:bCs/>
                <w:lang w:val="en-GB"/>
              </w:rPr>
            </w:pPr>
            <w:r w:rsidRPr="007703A0">
              <w:rPr>
                <w:rStyle w:val="Strong"/>
                <w:rFonts w:ascii="Times New Roman" w:hAnsi="Times New Roman"/>
                <w:b w:val="0"/>
                <w:bCs w:val="0"/>
              </w:rPr>
              <w:t>Send an LS to RAN4 to specify the range of values for the indication of the desired/provided DL TX power adjustment, as well as the range of values for the indication of the desired MT UL PSD range</w:t>
            </w:r>
          </w:p>
        </w:tc>
      </w:tr>
    </w:tbl>
    <w:p w14:paraId="48F6E205" w14:textId="291580B0" w:rsidR="0022022F" w:rsidRDefault="0022022F" w:rsidP="0022022F">
      <w:pPr>
        <w:rPr>
          <w:rFonts w:ascii="Times New Roman" w:hAnsi="Times New Roman" w:cs="Times New Roman"/>
          <w:lang w:val="en-GB"/>
        </w:rPr>
      </w:pPr>
    </w:p>
    <w:p w14:paraId="38F6A09A" w14:textId="23CD03F0" w:rsidR="006C7184" w:rsidRPr="007A3E1A" w:rsidRDefault="006C7184" w:rsidP="0022022F">
      <w:pPr>
        <w:rPr>
          <w:rFonts w:ascii="Times New Roman" w:hAnsi="Times New Roman" w:cs="Times New Roman"/>
          <w:sz w:val="20"/>
          <w:szCs w:val="20"/>
          <w:u w:val="single"/>
          <w:lang w:val="en-GB"/>
        </w:rPr>
      </w:pPr>
      <w:r w:rsidRPr="007A3E1A">
        <w:rPr>
          <w:rFonts w:ascii="Times New Roman" w:hAnsi="Times New Roman" w:cs="Times New Roman"/>
          <w:sz w:val="20"/>
          <w:szCs w:val="20"/>
          <w:u w:val="single"/>
          <w:lang w:val="en-GB"/>
        </w:rPr>
        <w:t>For desired MT UL PSD range:</w:t>
      </w:r>
    </w:p>
    <w:p w14:paraId="0B1CC39D" w14:textId="6DD72AD5" w:rsidR="006C7184" w:rsidRPr="007A3E1A" w:rsidRDefault="006C7184" w:rsidP="0022022F">
      <w:pPr>
        <w:rPr>
          <w:rFonts w:ascii="Times New Roman" w:hAnsi="Times New Roman" w:cs="Times New Roman"/>
          <w:i/>
          <w:iCs/>
          <w:sz w:val="20"/>
          <w:szCs w:val="20"/>
          <w:lang w:val="en-GB"/>
        </w:rPr>
      </w:pPr>
      <w:r w:rsidRPr="007A3E1A">
        <w:rPr>
          <w:rFonts w:ascii="Times New Roman" w:hAnsi="Times New Roman" w:cs="Times New Roman"/>
          <w:sz w:val="20"/>
          <w:szCs w:val="20"/>
          <w:lang w:val="en-GB"/>
        </w:rPr>
        <w:t xml:space="preserve">RAN4 responded: </w:t>
      </w:r>
      <w:r w:rsidR="000E0402" w:rsidRPr="007A3E1A">
        <w:rPr>
          <w:rFonts w:ascii="Times New Roman" w:hAnsi="Times New Roman" w:cs="Times New Roman"/>
          <w:sz w:val="20"/>
          <w:szCs w:val="20"/>
          <w:lang w:val="en-GB"/>
        </w:rPr>
        <w:t>“</w:t>
      </w:r>
      <w:r w:rsidRPr="007A3E1A">
        <w:rPr>
          <w:rFonts w:ascii="Times New Roman" w:hAnsi="Times New Roman" w:cs="Times New Roman"/>
          <w:i/>
          <w:iCs/>
          <w:sz w:val="20"/>
          <w:szCs w:val="20"/>
          <w:lang w:val="en-GB"/>
        </w:rPr>
        <w:t>The desired IAB-MT UL Tx PSD range indicated from an IAB-node to a parent node should be able to accommodate up to 10dB range for Local Area IAB-MT and up to 5dB range for Wide Area IAB-MT both for FR1 and FR2</w:t>
      </w:r>
      <w:r w:rsidR="000E0402" w:rsidRPr="007A3E1A">
        <w:rPr>
          <w:rFonts w:ascii="Times New Roman" w:hAnsi="Times New Roman" w:cs="Times New Roman"/>
          <w:i/>
          <w:iCs/>
          <w:sz w:val="20"/>
          <w:szCs w:val="20"/>
          <w:lang w:val="en-GB"/>
        </w:rPr>
        <w:t>.”</w:t>
      </w:r>
    </w:p>
    <w:p w14:paraId="5DE0DD48" w14:textId="5C544CAC" w:rsidR="00374DA4" w:rsidRPr="007A3E1A" w:rsidRDefault="00374DA4" w:rsidP="0022022F">
      <w:pPr>
        <w:rPr>
          <w:rFonts w:ascii="Times New Roman" w:hAnsi="Times New Roman" w:cs="Times New Roman"/>
          <w:i/>
          <w:iCs/>
          <w:sz w:val="20"/>
          <w:szCs w:val="20"/>
          <w:lang w:val="en-GB"/>
        </w:rPr>
      </w:pPr>
    </w:p>
    <w:p w14:paraId="31A8E9E3" w14:textId="028ABE25" w:rsidR="005B14B2" w:rsidRPr="007A3E1A" w:rsidRDefault="008153D0" w:rsidP="0014799F">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The indication of the desired range should </w:t>
      </w:r>
      <w:r w:rsidR="00565D07" w:rsidRPr="007A3E1A">
        <w:rPr>
          <w:rFonts w:ascii="Times New Roman" w:hAnsi="Times New Roman" w:cs="Times New Roman"/>
          <w:sz w:val="20"/>
          <w:szCs w:val="20"/>
          <w:lang w:val="en-GB"/>
        </w:rPr>
        <w:t xml:space="preserve">comprise two end-point values for the desired maximum and minimum values. Based on the </w:t>
      </w:r>
      <w:r w:rsidR="00896834" w:rsidRPr="007A3E1A">
        <w:rPr>
          <w:rFonts w:ascii="Times New Roman" w:hAnsi="Times New Roman" w:cs="Times New Roman"/>
          <w:sz w:val="20"/>
          <w:szCs w:val="20"/>
          <w:lang w:val="en-GB"/>
        </w:rPr>
        <w:t xml:space="preserve">RAN4’s guidance, the difference between these two end-points </w:t>
      </w:r>
      <w:r w:rsidR="0006146D" w:rsidRPr="007A3E1A">
        <w:rPr>
          <w:rFonts w:ascii="Times New Roman" w:hAnsi="Times New Roman" w:cs="Times New Roman"/>
          <w:sz w:val="20"/>
          <w:szCs w:val="20"/>
          <w:lang w:val="en-GB"/>
        </w:rPr>
        <w:t>may be</w:t>
      </w:r>
      <w:r w:rsidR="00896834" w:rsidRPr="007A3E1A">
        <w:rPr>
          <w:rFonts w:ascii="Times New Roman" w:hAnsi="Times New Roman" w:cs="Times New Roman"/>
          <w:sz w:val="20"/>
          <w:szCs w:val="20"/>
          <w:lang w:val="en-GB"/>
        </w:rPr>
        <w:t xml:space="preserve"> up to 10 dB</w:t>
      </w:r>
      <w:r w:rsidR="00282DBE" w:rsidRPr="007A3E1A">
        <w:rPr>
          <w:rFonts w:ascii="Times New Roman" w:hAnsi="Times New Roman" w:cs="Times New Roman"/>
          <w:sz w:val="20"/>
          <w:szCs w:val="20"/>
          <w:lang w:val="en-GB"/>
        </w:rPr>
        <w:t xml:space="preserve">. </w:t>
      </w:r>
    </w:p>
    <w:p w14:paraId="1FAD351C" w14:textId="77777777" w:rsidR="0014799F" w:rsidRPr="007A3E1A" w:rsidRDefault="0014799F" w:rsidP="0014799F">
      <w:pPr>
        <w:rPr>
          <w:rFonts w:ascii="Times New Roman" w:eastAsia="Times New Roman" w:hAnsi="Times New Roman" w:cs="Times New Roman"/>
          <w:b/>
          <w:bCs/>
          <w:sz w:val="20"/>
          <w:szCs w:val="20"/>
          <w:lang w:val="en-GB"/>
        </w:rPr>
      </w:pPr>
    </w:p>
    <w:p w14:paraId="2042CF1E" w14:textId="77777777" w:rsidR="00B65BA6" w:rsidRPr="00B65BA6" w:rsidRDefault="005B14B2" w:rsidP="005B14B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w:t>
      </w:r>
      <w:r w:rsidR="00B65BA6" w:rsidRPr="00B65BA6">
        <w:rPr>
          <w:rFonts w:ascii="Times New Roman" w:eastAsia="Times New Roman" w:hAnsi="Times New Roman" w:cs="Times New Roman"/>
          <w:b/>
          <w:bCs/>
          <w:sz w:val="20"/>
          <w:szCs w:val="20"/>
          <w:u w:val="single"/>
          <w:lang w:val="en-GB"/>
        </w:rPr>
        <w:t xml:space="preserve"> 4</w:t>
      </w:r>
      <w:r w:rsidRPr="00B65BA6">
        <w:rPr>
          <w:rFonts w:ascii="Times New Roman" w:eastAsia="Times New Roman" w:hAnsi="Times New Roman" w:cs="Times New Roman"/>
          <w:b/>
          <w:bCs/>
          <w:sz w:val="20"/>
          <w:szCs w:val="20"/>
          <w:u w:val="single"/>
          <w:lang w:val="en-GB"/>
        </w:rPr>
        <w:t>:</w:t>
      </w:r>
    </w:p>
    <w:p w14:paraId="7DFC286B" w14:textId="135E35CE" w:rsidR="005B14B2" w:rsidRDefault="005B14B2" w:rsidP="005B14B2">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 </w:t>
      </w:r>
      <w:r w:rsidR="00A95D6C">
        <w:rPr>
          <w:rFonts w:ascii="Times New Roman" w:eastAsia="Times New Roman" w:hAnsi="Times New Roman" w:cs="Times New Roman"/>
          <w:b/>
          <w:bCs/>
          <w:sz w:val="20"/>
          <w:szCs w:val="20"/>
          <w:lang w:val="en-GB"/>
        </w:rPr>
        <w:t xml:space="preserve">desired </w:t>
      </w:r>
      <w:r w:rsidR="001B2465">
        <w:rPr>
          <w:rFonts w:ascii="Times New Roman" w:eastAsia="Times New Roman" w:hAnsi="Times New Roman" w:cs="Times New Roman"/>
          <w:b/>
          <w:bCs/>
          <w:sz w:val="20"/>
          <w:szCs w:val="20"/>
          <w:lang w:val="en-GB"/>
        </w:rPr>
        <w:t>IAB-MT UL PSD range</w:t>
      </w:r>
      <w:r w:rsidR="00AB0D3D">
        <w:rPr>
          <w:rFonts w:ascii="Times New Roman" w:eastAsia="Times New Roman" w:hAnsi="Times New Roman" w:cs="Times New Roman"/>
          <w:b/>
          <w:bCs/>
          <w:sz w:val="20"/>
          <w:szCs w:val="20"/>
          <w:lang w:val="en-GB"/>
        </w:rPr>
        <w:t xml:space="preserve"> (P</w:t>
      </w:r>
      <w:r w:rsidR="00AB0D3D" w:rsidRPr="00137828">
        <w:rPr>
          <w:rFonts w:ascii="Times New Roman Bold" w:eastAsia="Times New Roman" w:hAnsi="Times New Roman Bold" w:cs="Times New Roman"/>
          <w:b/>
          <w:bCs/>
          <w:sz w:val="20"/>
          <w:szCs w:val="20"/>
          <w:vertAlign w:val="subscript"/>
          <w:lang w:val="en-GB"/>
        </w:rPr>
        <w:t>m</w:t>
      </w:r>
      <w:r w:rsidR="00AB0D3D">
        <w:rPr>
          <w:rFonts w:ascii="Times New Roman Bold" w:eastAsia="Times New Roman" w:hAnsi="Times New Roman Bold" w:cs="Times New Roman"/>
          <w:b/>
          <w:bCs/>
          <w:sz w:val="20"/>
          <w:szCs w:val="20"/>
          <w:vertAlign w:val="subscript"/>
          <w:lang w:val="en-GB"/>
        </w:rPr>
        <w:t>in</w:t>
      </w:r>
      <w:r w:rsidR="00AB0D3D">
        <w:rPr>
          <w:rFonts w:ascii="Times New Roman" w:eastAsia="Times New Roman" w:hAnsi="Times New Roman" w:cs="Times New Roman"/>
          <w:b/>
          <w:bCs/>
          <w:sz w:val="20"/>
          <w:szCs w:val="20"/>
          <w:lang w:val="en-GB"/>
        </w:rPr>
        <w:t>,P</w:t>
      </w:r>
      <w:r w:rsidR="00AB0D3D" w:rsidRPr="00137828">
        <w:rPr>
          <w:rFonts w:ascii="Times New Roman Bold" w:eastAsia="Times New Roman" w:hAnsi="Times New Roman Bold" w:cs="Times New Roman"/>
          <w:b/>
          <w:bCs/>
          <w:sz w:val="20"/>
          <w:szCs w:val="20"/>
          <w:vertAlign w:val="subscript"/>
          <w:lang w:val="en-GB"/>
        </w:rPr>
        <w:t>max</w:t>
      </w:r>
      <w:r w:rsidR="00AB0D3D">
        <w:rPr>
          <w:rFonts w:ascii="Times New Roman" w:eastAsia="Times New Roman" w:hAnsi="Times New Roman" w:cs="Times New Roman"/>
          <w:b/>
          <w:bCs/>
          <w:sz w:val="20"/>
          <w:szCs w:val="20"/>
          <w:lang w:val="en-GB"/>
        </w:rPr>
        <w:t>)</w:t>
      </w:r>
      <w:r w:rsidR="001B2465">
        <w:rPr>
          <w:rFonts w:ascii="Times New Roman" w:eastAsia="Times New Roman" w:hAnsi="Times New Roman" w:cs="Times New Roman"/>
          <w:b/>
          <w:bCs/>
          <w:sz w:val="20"/>
          <w:szCs w:val="20"/>
          <w:lang w:val="en-GB"/>
        </w:rPr>
        <w:t xml:space="preserve"> is indicated </w:t>
      </w:r>
      <w:r w:rsidR="00AB0D3D">
        <w:rPr>
          <w:rFonts w:ascii="Times New Roman" w:eastAsia="Times New Roman" w:hAnsi="Times New Roman" w:cs="Times New Roman"/>
          <w:b/>
          <w:bCs/>
          <w:sz w:val="20"/>
          <w:szCs w:val="20"/>
          <w:lang w:val="en-GB"/>
        </w:rPr>
        <w:t>via</w:t>
      </w:r>
    </w:p>
    <w:p w14:paraId="6E3C5E6F" w14:textId="77777777" w:rsidR="00091141" w:rsidRDefault="00137828" w:rsidP="00B65BA6">
      <w:pPr>
        <w:pStyle w:val="ListParagraph"/>
        <w:numPr>
          <w:ilvl w:val="0"/>
          <w:numId w:val="21"/>
        </w:numPr>
        <w:overflowPunct w:val="0"/>
        <w:autoSpaceDE w:val="0"/>
        <w:autoSpaceDN w:val="0"/>
        <w:adjustRightInd w:val="0"/>
        <w:spacing w:after="180" w:line="240" w:lineRule="auto"/>
        <w:ind w:left="360"/>
        <w:jc w:val="both"/>
        <w:textAlignment w:val="baseline"/>
        <w:rPr>
          <w:rFonts w:ascii="Times New Roman" w:eastAsia="Times New Roman" w:hAnsi="Times New Roman" w:cs="Times New Roman"/>
          <w:b/>
          <w:bCs/>
          <w:sz w:val="20"/>
          <w:szCs w:val="20"/>
          <w:lang w:val="en-GB"/>
        </w:rPr>
      </w:pPr>
      <w:r w:rsidRPr="009D583E">
        <w:rPr>
          <w:rFonts w:ascii="Times New Roman" w:eastAsia="Times New Roman" w:hAnsi="Times New Roman" w:cs="Times New Roman"/>
          <w:b/>
          <w:bCs/>
          <w:sz w:val="20"/>
          <w:szCs w:val="20"/>
          <w:lang w:val="en-GB"/>
        </w:rPr>
        <w:t>P</w:t>
      </w:r>
      <w:r w:rsidRPr="009D583E">
        <w:rPr>
          <w:rFonts w:ascii="Times New Roman Bold" w:eastAsia="Times New Roman" w:hAnsi="Times New Roman Bold" w:cs="Times New Roman"/>
          <w:b/>
          <w:bCs/>
          <w:sz w:val="20"/>
          <w:szCs w:val="20"/>
          <w:vertAlign w:val="subscript"/>
          <w:lang w:val="en-GB"/>
        </w:rPr>
        <w:t>max</w:t>
      </w:r>
      <w:r w:rsidR="00FE0F4E">
        <w:rPr>
          <w:rFonts w:ascii="Times New Roman" w:eastAsia="Times New Roman" w:hAnsi="Times New Roman" w:cs="Times New Roman"/>
          <w:b/>
          <w:bCs/>
          <w:sz w:val="20"/>
          <w:szCs w:val="20"/>
          <w:lang w:val="en-GB"/>
        </w:rPr>
        <w:t xml:space="preserve"> value:</w:t>
      </w:r>
      <w:r w:rsidRPr="009D583E">
        <w:rPr>
          <w:rFonts w:ascii="Times New Roman" w:eastAsia="Times New Roman" w:hAnsi="Times New Roman" w:cs="Times New Roman"/>
          <w:b/>
          <w:bCs/>
          <w:sz w:val="20"/>
          <w:szCs w:val="20"/>
          <w:lang w:val="en-GB"/>
        </w:rPr>
        <w:t xml:space="preserve"> a</w:t>
      </w:r>
      <w:r w:rsidR="007618E8" w:rsidRPr="009D583E">
        <w:rPr>
          <w:rFonts w:ascii="Times New Roman" w:eastAsia="Times New Roman" w:hAnsi="Times New Roman" w:cs="Times New Roman"/>
          <w:b/>
          <w:bCs/>
          <w:sz w:val="20"/>
          <w:szCs w:val="20"/>
          <w:lang w:val="en-GB"/>
        </w:rPr>
        <w:t xml:space="preserve"> max</w:t>
      </w:r>
      <w:r w:rsidR="008734FE" w:rsidRPr="009D583E">
        <w:rPr>
          <w:rFonts w:ascii="Times New Roman" w:eastAsia="Times New Roman" w:hAnsi="Times New Roman" w:cs="Times New Roman"/>
          <w:b/>
          <w:bCs/>
          <w:sz w:val="20"/>
          <w:szCs w:val="20"/>
          <w:lang w:val="en-GB"/>
        </w:rPr>
        <w:t xml:space="preserve"> TX power</w:t>
      </w:r>
      <w:r w:rsidR="00D20A22">
        <w:rPr>
          <w:rFonts w:ascii="Times New Roman" w:eastAsia="Times New Roman" w:hAnsi="Times New Roman" w:cs="Times New Roman"/>
          <w:b/>
          <w:bCs/>
          <w:sz w:val="20"/>
          <w:szCs w:val="20"/>
          <w:lang w:val="en-GB"/>
        </w:rPr>
        <w:t>.</w:t>
      </w:r>
    </w:p>
    <w:p w14:paraId="54ECCAC3" w14:textId="7400751D" w:rsidR="007618E8" w:rsidRPr="009D583E" w:rsidRDefault="00DD1D1A" w:rsidP="00B65BA6">
      <w:pPr>
        <w:pStyle w:val="ListParagraph"/>
        <w:numPr>
          <w:ilvl w:val="1"/>
          <w:numId w:val="21"/>
        </w:numPr>
        <w:overflowPunct w:val="0"/>
        <w:autoSpaceDE w:val="0"/>
        <w:autoSpaceDN w:val="0"/>
        <w:adjustRightInd w:val="0"/>
        <w:spacing w:after="180" w:line="240" w:lineRule="auto"/>
        <w:ind w:left="800"/>
        <w:jc w:val="both"/>
        <w:textAlignment w:val="baseline"/>
        <w:rPr>
          <w:rFonts w:ascii="Times New Roman" w:eastAsia="Times New Roman" w:hAnsi="Times New Roman" w:cs="Times New Roman"/>
          <w:b/>
          <w:bCs/>
          <w:sz w:val="20"/>
          <w:szCs w:val="20"/>
          <w:lang w:val="en-GB"/>
        </w:rPr>
      </w:pPr>
      <w:r w:rsidRPr="009D583E">
        <w:rPr>
          <w:rFonts w:ascii="Times New Roman" w:eastAsia="Times New Roman" w:hAnsi="Times New Roman" w:cs="Times New Roman"/>
          <w:b/>
          <w:bCs/>
          <w:sz w:val="20"/>
          <w:szCs w:val="20"/>
          <w:lang w:val="en-GB"/>
        </w:rPr>
        <w:t>P</w:t>
      </w:r>
      <w:r w:rsidRPr="009D583E">
        <w:rPr>
          <w:rFonts w:ascii="Times New Roman Bold" w:eastAsia="Times New Roman" w:hAnsi="Times New Roman Bold" w:cs="Times New Roman"/>
          <w:b/>
          <w:bCs/>
          <w:sz w:val="20"/>
          <w:szCs w:val="20"/>
          <w:vertAlign w:val="subscript"/>
          <w:lang w:val="en-GB"/>
        </w:rPr>
        <w:t>max</w:t>
      </w:r>
      <w:r>
        <w:rPr>
          <w:rFonts w:ascii="Times New Roman" w:eastAsia="Times New Roman" w:hAnsi="Times New Roman" w:cs="Times New Roman"/>
          <w:b/>
          <w:bCs/>
          <w:sz w:val="20"/>
          <w:szCs w:val="20"/>
          <w:lang w:val="en-GB"/>
        </w:rPr>
        <w:t xml:space="preserve"> may be configured </w:t>
      </w:r>
      <w:r w:rsidR="00334ACE">
        <w:rPr>
          <w:rFonts w:ascii="Times New Roman" w:eastAsia="Times New Roman" w:hAnsi="Times New Roman" w:cs="Times New Roman"/>
          <w:b/>
          <w:bCs/>
          <w:sz w:val="20"/>
          <w:szCs w:val="20"/>
          <w:lang w:val="en-GB"/>
        </w:rPr>
        <w:t>in</w:t>
      </w:r>
      <w:r>
        <w:rPr>
          <w:rFonts w:ascii="Times New Roman" w:eastAsia="Times New Roman" w:hAnsi="Times New Roman" w:cs="Times New Roman"/>
          <w:b/>
          <w:bCs/>
          <w:sz w:val="20"/>
          <w:szCs w:val="20"/>
          <w:lang w:val="en-GB"/>
        </w:rPr>
        <w:t xml:space="preserve"> the same range of values as </w:t>
      </w:r>
      <w:r w:rsidR="00496AE8" w:rsidRPr="00496AE8">
        <w:rPr>
          <w:rFonts w:ascii="Times New Roman" w:eastAsia="Times New Roman" w:hAnsi="Times New Roman" w:cs="Times New Roman"/>
          <w:b/>
          <w:bCs/>
          <w:sz w:val="20"/>
          <w:szCs w:val="20"/>
          <w:lang w:val="en-GB"/>
        </w:rPr>
        <w:t>P</w:t>
      </w:r>
      <w:r w:rsidR="00496AE8" w:rsidRPr="00496AE8">
        <w:rPr>
          <w:rFonts w:ascii="Times New Roman Bold" w:eastAsia="Times New Roman" w:hAnsi="Times New Roman Bold" w:cs="Times New Roman"/>
          <w:b/>
          <w:bCs/>
          <w:sz w:val="20"/>
          <w:szCs w:val="20"/>
          <w:vertAlign w:val="subscript"/>
          <w:lang w:val="en-GB"/>
        </w:rPr>
        <w:t>CMAX,f,c</w:t>
      </w:r>
      <w:r w:rsidR="00496AE8" w:rsidRPr="00496AE8">
        <w:rPr>
          <w:rFonts w:ascii="Times New Roman" w:eastAsia="Times New Roman" w:hAnsi="Times New Roman" w:cs="Times New Roman"/>
          <w:b/>
          <w:bCs/>
          <w:sz w:val="20"/>
          <w:szCs w:val="20"/>
          <w:lang w:val="en-GB"/>
        </w:rPr>
        <w:t xml:space="preserve"> </w:t>
      </w:r>
      <w:r w:rsidR="00496AE8">
        <w:rPr>
          <w:rFonts w:ascii="Times New Roman" w:eastAsia="Times New Roman" w:hAnsi="Times New Roman" w:cs="Times New Roman"/>
          <w:b/>
          <w:bCs/>
          <w:sz w:val="20"/>
          <w:szCs w:val="20"/>
          <w:lang w:val="en-GB"/>
        </w:rPr>
        <w:t>indicated in PHR.</w:t>
      </w:r>
    </w:p>
    <w:p w14:paraId="0D26FF9D" w14:textId="77777777" w:rsidR="00091141" w:rsidRDefault="00D20A22" w:rsidP="00B65BA6">
      <w:pPr>
        <w:pStyle w:val="ListParagraph"/>
        <w:numPr>
          <w:ilvl w:val="0"/>
          <w:numId w:val="21"/>
        </w:numPr>
        <w:overflowPunct w:val="0"/>
        <w:autoSpaceDE w:val="0"/>
        <w:autoSpaceDN w:val="0"/>
        <w:adjustRightInd w:val="0"/>
        <w:spacing w:after="180" w:line="240" w:lineRule="auto"/>
        <w:ind w:left="360"/>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And a</w:t>
      </w:r>
      <w:r w:rsidR="00FE0F4E">
        <w:rPr>
          <w:rFonts w:ascii="Times New Roman" w:eastAsia="Times New Roman" w:hAnsi="Times New Roman" w:cs="Times New Roman"/>
          <w:b/>
          <w:bCs/>
          <w:sz w:val="20"/>
          <w:szCs w:val="20"/>
          <w:lang w:val="en-GB"/>
        </w:rPr>
        <w:t xml:space="preserve"> </w:t>
      </w:r>
      <w:r w:rsidR="00BA3E82" w:rsidRPr="00D20A22">
        <w:rPr>
          <w:rFonts w:ascii="Times New Roman" w:eastAsia="Times New Roman" w:hAnsi="Times New Roman" w:cs="Times New Roman"/>
          <w:b/>
          <w:bCs/>
          <w:i/>
          <w:iCs/>
          <w:sz w:val="20"/>
          <w:szCs w:val="20"/>
          <w:lang w:val="en-GB"/>
        </w:rPr>
        <w:t>delta</w:t>
      </w:r>
      <w:r w:rsidR="00FE0F4E">
        <w:rPr>
          <w:rFonts w:ascii="Times New Roman" w:eastAsia="Times New Roman" w:hAnsi="Times New Roman" w:cs="Times New Roman"/>
          <w:b/>
          <w:bCs/>
          <w:sz w:val="20"/>
          <w:szCs w:val="20"/>
          <w:lang w:val="en-GB"/>
        </w:rPr>
        <w:t xml:space="preserve"> value</w:t>
      </w:r>
      <w:r w:rsidR="00F14B31">
        <w:rPr>
          <w:rFonts w:ascii="Times New Roman" w:eastAsia="Times New Roman" w:hAnsi="Times New Roman" w:cs="Times New Roman"/>
          <w:b/>
          <w:bCs/>
          <w:sz w:val="20"/>
          <w:szCs w:val="20"/>
          <w:lang w:val="en-GB"/>
        </w:rPr>
        <w:t>:</w:t>
      </w:r>
      <w:r w:rsidR="00EF5370">
        <w:rPr>
          <w:rFonts w:ascii="Times New Roman" w:eastAsia="Times New Roman" w:hAnsi="Times New Roman" w:cs="Times New Roman"/>
          <w:b/>
          <w:bCs/>
          <w:sz w:val="20"/>
          <w:szCs w:val="20"/>
          <w:lang w:val="en-GB"/>
        </w:rPr>
        <w:t xml:space="preserve"> such that P</w:t>
      </w:r>
      <w:r w:rsidR="00EF5370" w:rsidRPr="00137828">
        <w:rPr>
          <w:rFonts w:ascii="Times New Roman Bold" w:eastAsia="Times New Roman" w:hAnsi="Times New Roman Bold" w:cs="Times New Roman"/>
          <w:b/>
          <w:bCs/>
          <w:sz w:val="20"/>
          <w:szCs w:val="20"/>
          <w:vertAlign w:val="subscript"/>
          <w:lang w:val="en-GB"/>
        </w:rPr>
        <w:t>m</w:t>
      </w:r>
      <w:r w:rsidR="00EF5370">
        <w:rPr>
          <w:rFonts w:ascii="Times New Roman Bold" w:eastAsia="Times New Roman" w:hAnsi="Times New Roman Bold" w:cs="Times New Roman"/>
          <w:b/>
          <w:bCs/>
          <w:sz w:val="20"/>
          <w:szCs w:val="20"/>
          <w:vertAlign w:val="subscript"/>
          <w:lang w:val="en-GB"/>
        </w:rPr>
        <w:t>in</w:t>
      </w:r>
      <w:r w:rsidR="00EF5370">
        <w:rPr>
          <w:rFonts w:ascii="Times New Roman" w:eastAsia="Times New Roman" w:hAnsi="Times New Roman" w:cs="Times New Roman"/>
          <w:b/>
          <w:bCs/>
          <w:sz w:val="20"/>
          <w:szCs w:val="20"/>
          <w:lang w:val="en-GB"/>
        </w:rPr>
        <w:t>=</w:t>
      </w:r>
      <w:r w:rsidR="00C00457">
        <w:rPr>
          <w:rFonts w:ascii="Times New Roman" w:eastAsia="Times New Roman" w:hAnsi="Times New Roman" w:cs="Times New Roman"/>
          <w:b/>
          <w:bCs/>
          <w:sz w:val="20"/>
          <w:szCs w:val="20"/>
          <w:lang w:val="en-GB"/>
        </w:rPr>
        <w:t>P</w:t>
      </w:r>
      <w:r w:rsidR="00C00457" w:rsidRPr="00137828">
        <w:rPr>
          <w:rFonts w:ascii="Times New Roman Bold" w:eastAsia="Times New Roman" w:hAnsi="Times New Roman Bold" w:cs="Times New Roman"/>
          <w:b/>
          <w:bCs/>
          <w:sz w:val="20"/>
          <w:szCs w:val="20"/>
          <w:vertAlign w:val="subscript"/>
          <w:lang w:val="en-GB"/>
        </w:rPr>
        <w:t>max</w:t>
      </w:r>
      <w:r w:rsidR="00C00457">
        <w:rPr>
          <w:rFonts w:ascii="Times New Roman" w:eastAsia="Times New Roman" w:hAnsi="Times New Roman" w:cs="Times New Roman"/>
          <w:b/>
          <w:bCs/>
          <w:sz w:val="20"/>
          <w:szCs w:val="20"/>
          <w:lang w:val="en-GB"/>
        </w:rPr>
        <w:t xml:space="preserve"> </w:t>
      </w:r>
      <w:r w:rsidR="00511AF5">
        <w:rPr>
          <w:rFonts w:ascii="Times New Roman" w:eastAsia="Times New Roman" w:hAnsi="Times New Roman" w:cs="Times New Roman"/>
          <w:b/>
          <w:bCs/>
          <w:sz w:val="20"/>
          <w:szCs w:val="20"/>
          <w:lang w:val="en-GB"/>
        </w:rPr>
        <w:t xml:space="preserve">– </w:t>
      </w:r>
      <w:r w:rsidR="00511AF5" w:rsidRPr="00D20A22">
        <w:rPr>
          <w:rFonts w:ascii="Times New Roman" w:eastAsia="Times New Roman" w:hAnsi="Times New Roman" w:cs="Times New Roman"/>
          <w:b/>
          <w:bCs/>
          <w:i/>
          <w:iCs/>
          <w:sz w:val="20"/>
          <w:szCs w:val="20"/>
          <w:lang w:val="en-GB"/>
        </w:rPr>
        <w:t>delta</w:t>
      </w:r>
      <w:r w:rsidR="00F14B31">
        <w:rPr>
          <w:rFonts w:ascii="Times New Roman" w:eastAsia="Times New Roman" w:hAnsi="Times New Roman" w:cs="Times New Roman"/>
          <w:b/>
          <w:bCs/>
          <w:sz w:val="20"/>
          <w:szCs w:val="20"/>
          <w:lang w:val="en-GB"/>
        </w:rPr>
        <w:t>.</w:t>
      </w:r>
    </w:p>
    <w:p w14:paraId="3B285883" w14:textId="189A67C7" w:rsidR="009427A2" w:rsidRDefault="003A5CED" w:rsidP="00B65BA6">
      <w:pPr>
        <w:pStyle w:val="ListParagraph"/>
        <w:numPr>
          <w:ilvl w:val="1"/>
          <w:numId w:val="21"/>
        </w:numPr>
        <w:overflowPunct w:val="0"/>
        <w:autoSpaceDE w:val="0"/>
        <w:autoSpaceDN w:val="0"/>
        <w:adjustRightInd w:val="0"/>
        <w:spacing w:after="180" w:line="240" w:lineRule="auto"/>
        <w:ind w:left="800"/>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w:t>
      </w:r>
      <w:r w:rsidR="00F14B31" w:rsidRPr="003A5CED">
        <w:rPr>
          <w:rFonts w:ascii="Times New Roman" w:eastAsia="Times New Roman" w:hAnsi="Times New Roman" w:cs="Times New Roman"/>
          <w:b/>
          <w:bCs/>
          <w:sz w:val="20"/>
          <w:szCs w:val="20"/>
          <w:lang w:val="en-GB"/>
        </w:rPr>
        <w:t xml:space="preserve">he range of </w:t>
      </w:r>
      <w:r w:rsidRPr="00D20A22">
        <w:rPr>
          <w:rFonts w:ascii="Times New Roman" w:eastAsia="Times New Roman" w:hAnsi="Times New Roman" w:cs="Times New Roman"/>
          <w:b/>
          <w:bCs/>
          <w:i/>
          <w:iCs/>
          <w:sz w:val="20"/>
          <w:szCs w:val="20"/>
          <w:lang w:val="en-GB"/>
        </w:rPr>
        <w:t>delta</w:t>
      </w:r>
      <w:r>
        <w:rPr>
          <w:rFonts w:ascii="Times New Roman" w:eastAsia="Times New Roman" w:hAnsi="Times New Roman" w:cs="Times New Roman"/>
          <w:b/>
          <w:bCs/>
          <w:sz w:val="20"/>
          <w:szCs w:val="20"/>
          <w:lang w:val="en-GB"/>
        </w:rPr>
        <w:t xml:space="preserve"> is </w:t>
      </w:r>
      <w:r w:rsidR="00F14B31" w:rsidRPr="003A5CED">
        <w:rPr>
          <w:rFonts w:ascii="Times New Roman" w:eastAsia="Times New Roman" w:hAnsi="Times New Roman" w:cs="Times New Roman"/>
          <w:b/>
          <w:bCs/>
          <w:sz w:val="20"/>
          <w:szCs w:val="20"/>
          <w:lang w:val="en-GB"/>
        </w:rPr>
        <w:t>(0..10) dB</w:t>
      </w:r>
      <w:r>
        <w:rPr>
          <w:rFonts w:ascii="Times New Roman" w:eastAsia="Times New Roman" w:hAnsi="Times New Roman" w:cs="Times New Roman"/>
          <w:b/>
          <w:bCs/>
          <w:sz w:val="20"/>
          <w:szCs w:val="20"/>
          <w:lang w:val="en-GB"/>
        </w:rPr>
        <w:t>.</w:t>
      </w:r>
    </w:p>
    <w:p w14:paraId="768C0CDD" w14:textId="77777777" w:rsidR="00496AE8" w:rsidRPr="003A5CED" w:rsidRDefault="00496AE8" w:rsidP="00B65BA6">
      <w:pPr>
        <w:pStyle w:val="ListParagraph"/>
        <w:overflowPunct w:val="0"/>
        <w:autoSpaceDE w:val="0"/>
        <w:autoSpaceDN w:val="0"/>
        <w:adjustRightInd w:val="0"/>
        <w:spacing w:after="180" w:line="240" w:lineRule="auto"/>
        <w:ind w:left="800"/>
        <w:jc w:val="both"/>
        <w:textAlignment w:val="baseline"/>
        <w:rPr>
          <w:rFonts w:ascii="Times New Roman" w:eastAsia="Times New Roman" w:hAnsi="Times New Roman" w:cs="Times New Roman"/>
          <w:b/>
          <w:bCs/>
          <w:sz w:val="20"/>
          <w:szCs w:val="20"/>
          <w:lang w:val="en-GB"/>
        </w:rPr>
      </w:pPr>
    </w:p>
    <w:p w14:paraId="4F37210A" w14:textId="6D6F3C42" w:rsidR="00A42982" w:rsidRPr="007A3E1A" w:rsidRDefault="00A42982" w:rsidP="0022022F">
      <w:pPr>
        <w:rPr>
          <w:rFonts w:ascii="Times New Roman" w:hAnsi="Times New Roman" w:cs="Times New Roman"/>
          <w:sz w:val="20"/>
          <w:szCs w:val="20"/>
          <w:u w:val="single"/>
          <w:lang w:val="en-GB"/>
        </w:rPr>
      </w:pPr>
      <w:r w:rsidRPr="007A3E1A">
        <w:rPr>
          <w:rFonts w:ascii="Times New Roman" w:hAnsi="Times New Roman" w:cs="Times New Roman"/>
          <w:sz w:val="20"/>
          <w:szCs w:val="20"/>
          <w:u w:val="single"/>
          <w:lang w:val="en-GB"/>
        </w:rPr>
        <w:t xml:space="preserve">For </w:t>
      </w:r>
      <w:r w:rsidR="00B93613" w:rsidRPr="007A3E1A">
        <w:rPr>
          <w:rFonts w:ascii="Times New Roman" w:hAnsi="Times New Roman" w:cs="Times New Roman"/>
          <w:sz w:val="20"/>
          <w:szCs w:val="20"/>
          <w:u w:val="single"/>
          <w:lang w:val="en-GB"/>
        </w:rPr>
        <w:t>desired/provided DL TX power adjustment:</w:t>
      </w:r>
    </w:p>
    <w:p w14:paraId="47040F85" w14:textId="77777777" w:rsidR="000E0402" w:rsidRPr="007A3E1A" w:rsidRDefault="00B103D2"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lastRenderedPageBreak/>
        <w:t xml:space="preserve">RAN4 responded: </w:t>
      </w:r>
      <w:r w:rsidR="000E0402" w:rsidRPr="007A3E1A">
        <w:rPr>
          <w:rFonts w:ascii="Times New Roman" w:hAnsi="Times New Roman" w:cs="Times New Roman"/>
          <w:sz w:val="20"/>
          <w:szCs w:val="20"/>
          <w:lang w:val="en-GB"/>
        </w:rPr>
        <w:t>“</w:t>
      </w:r>
      <w:r w:rsidR="00ED0D6F" w:rsidRPr="007A3E1A">
        <w:rPr>
          <w:rFonts w:ascii="Times New Roman" w:hAnsi="Times New Roman" w:cs="Times New Roman"/>
          <w:i/>
          <w:iCs/>
          <w:sz w:val="20"/>
          <w:szCs w:val="20"/>
          <w:lang w:val="en-GB"/>
        </w:rPr>
        <w:t>According to requirement defined in 6.3.1.2 and 9.4.1.2 for IAB-DU, there is RE power control dynamic range specified with maximum range as [-6, +4] dB compared to average RE power for FR1, while total power per carrier stays constant. And there is no corresponding RF requirement defined for IAB-DU in FR2 can be reference.</w:t>
      </w:r>
      <w:r w:rsidR="000E0402" w:rsidRPr="007A3E1A">
        <w:rPr>
          <w:rFonts w:ascii="Times New Roman" w:hAnsi="Times New Roman" w:cs="Times New Roman"/>
          <w:sz w:val="20"/>
          <w:szCs w:val="20"/>
          <w:lang w:val="en-GB"/>
        </w:rPr>
        <w:t>”</w:t>
      </w:r>
      <w:r w:rsidR="00ED0D6F" w:rsidRPr="007A3E1A">
        <w:rPr>
          <w:rFonts w:ascii="Times New Roman" w:hAnsi="Times New Roman" w:cs="Times New Roman"/>
          <w:sz w:val="20"/>
          <w:szCs w:val="20"/>
          <w:lang w:val="en-GB"/>
        </w:rPr>
        <w:t xml:space="preserve"> </w:t>
      </w:r>
    </w:p>
    <w:p w14:paraId="7D2CB718" w14:textId="295CC569" w:rsidR="00E255CB" w:rsidRPr="007A3E1A" w:rsidRDefault="000E0402" w:rsidP="0022022F">
      <w:pPr>
        <w:rPr>
          <w:rFonts w:ascii="Times New Roman" w:hAnsi="Times New Roman" w:cs="Times New Roman"/>
          <w:i/>
          <w:iCs/>
          <w:sz w:val="20"/>
          <w:szCs w:val="20"/>
          <w:lang w:val="en-GB"/>
        </w:rPr>
      </w:pPr>
      <w:r w:rsidRPr="007A3E1A">
        <w:rPr>
          <w:rFonts w:ascii="Times New Roman" w:hAnsi="Times New Roman" w:cs="Times New Roman"/>
          <w:sz w:val="20"/>
          <w:szCs w:val="20"/>
          <w:lang w:val="en-GB"/>
        </w:rPr>
        <w:t>“</w:t>
      </w:r>
      <w:r w:rsidR="00B93613" w:rsidRPr="007A3E1A">
        <w:rPr>
          <w:rFonts w:ascii="Times New Roman" w:hAnsi="Times New Roman" w:cs="Times New Roman"/>
          <w:i/>
          <w:iCs/>
          <w:sz w:val="20"/>
          <w:szCs w:val="20"/>
          <w:lang w:val="en-GB"/>
        </w:rPr>
        <w:t>The actual applied DL Tx power adjustment indication from a parent node to an IAB-Node should be able to accommodate for individual resource elements up to 10dB range for QPSK, 6 dB for 16QAM and 0 dB for 64QAM and higher modulation orders with respect to specific beam(s) for Type 1-H and Type 1-O IAB-DU in FR1. While resource element power may change, the total power per carrier stays constant. There is no PSD range for type 2-O IAB-DU in FR2.</w:t>
      </w:r>
    </w:p>
    <w:p w14:paraId="220A15D4" w14:textId="505D60F0" w:rsidR="008E789E" w:rsidRPr="007A3E1A" w:rsidRDefault="000E0402" w:rsidP="0022022F">
      <w:pPr>
        <w:rPr>
          <w:rFonts w:ascii="Times New Roman" w:hAnsi="Times New Roman" w:cs="Times New Roman"/>
          <w:i/>
          <w:iCs/>
          <w:sz w:val="20"/>
          <w:szCs w:val="20"/>
          <w:lang w:val="en-GB"/>
        </w:rPr>
      </w:pPr>
      <w:r w:rsidRPr="007A3E1A">
        <w:rPr>
          <w:rFonts w:ascii="Times New Roman" w:hAnsi="Times New Roman" w:cs="Times New Roman"/>
          <w:i/>
          <w:iCs/>
          <w:sz w:val="20"/>
          <w:szCs w:val="20"/>
          <w:lang w:val="en-GB"/>
        </w:rPr>
        <w:t>“</w:t>
      </w:r>
      <w:r w:rsidR="008E789E" w:rsidRPr="007A3E1A">
        <w:rPr>
          <w:rFonts w:ascii="Times New Roman" w:hAnsi="Times New Roman" w:cs="Times New Roman"/>
          <w:i/>
          <w:iCs/>
          <w:sz w:val="20"/>
          <w:szCs w:val="20"/>
          <w:lang w:val="en-GB"/>
        </w:rPr>
        <w:t>For desired DL Tx power adjustment from an IAB-node to a parent node, the recommended range is the same as described above for actual applied DL Tx power adjustment.</w:t>
      </w:r>
      <w:r w:rsidRPr="007A3E1A">
        <w:rPr>
          <w:rFonts w:ascii="Times New Roman" w:hAnsi="Times New Roman" w:cs="Times New Roman"/>
          <w:i/>
          <w:iCs/>
          <w:sz w:val="20"/>
          <w:szCs w:val="20"/>
          <w:lang w:val="en-GB"/>
        </w:rPr>
        <w:t>”</w:t>
      </w:r>
    </w:p>
    <w:p w14:paraId="280E0F2E" w14:textId="0BCCDE2C" w:rsidR="008E789E" w:rsidRPr="007A3E1A" w:rsidRDefault="008E789E" w:rsidP="0022022F">
      <w:pPr>
        <w:rPr>
          <w:rFonts w:ascii="Times New Roman" w:hAnsi="Times New Roman" w:cs="Times New Roman"/>
          <w:sz w:val="20"/>
          <w:szCs w:val="20"/>
          <w:lang w:val="en-GB"/>
        </w:rPr>
      </w:pPr>
    </w:p>
    <w:p w14:paraId="4D73EC97" w14:textId="437B1BCA" w:rsidR="00C24089" w:rsidRPr="007A3E1A" w:rsidRDefault="00084EF3"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RAN4’s reference for the suggested range is “</w:t>
      </w:r>
      <w:r w:rsidRPr="007A3E1A">
        <w:rPr>
          <w:rFonts w:ascii="Times New Roman" w:hAnsi="Times New Roman" w:cs="Times New Roman"/>
          <w:i/>
          <w:iCs/>
          <w:sz w:val="20"/>
          <w:szCs w:val="20"/>
          <w:lang w:val="en-GB"/>
        </w:rPr>
        <w:t xml:space="preserve">RE power control dynamic range specified with maximum range as [-6, +4] dB compared to </w:t>
      </w:r>
      <w:r w:rsidRPr="007A3E1A">
        <w:rPr>
          <w:rFonts w:ascii="Times New Roman" w:hAnsi="Times New Roman" w:cs="Times New Roman"/>
          <w:i/>
          <w:iCs/>
          <w:sz w:val="20"/>
          <w:szCs w:val="20"/>
          <w:u w:val="single"/>
          <w:lang w:val="en-GB"/>
        </w:rPr>
        <w:t>average RE power</w:t>
      </w:r>
      <w:r w:rsidRPr="007A3E1A">
        <w:rPr>
          <w:rFonts w:ascii="Times New Roman" w:hAnsi="Times New Roman" w:cs="Times New Roman"/>
          <w:sz w:val="20"/>
          <w:szCs w:val="20"/>
          <w:lang w:val="en-GB"/>
        </w:rPr>
        <w:t>”</w:t>
      </w:r>
      <w:r w:rsidR="00FC2626" w:rsidRPr="007A3E1A">
        <w:rPr>
          <w:rFonts w:ascii="Times New Roman" w:hAnsi="Times New Roman" w:cs="Times New Roman"/>
          <w:sz w:val="20"/>
          <w:szCs w:val="20"/>
          <w:lang w:val="en-GB"/>
        </w:rPr>
        <w:t xml:space="preserve">. To our understanding, this requirement is applicable </w:t>
      </w:r>
      <w:r w:rsidR="00FC2626" w:rsidRPr="007A3E1A">
        <w:rPr>
          <w:rFonts w:ascii="Times New Roman" w:hAnsi="Times New Roman" w:cs="Times New Roman"/>
          <w:sz w:val="20"/>
          <w:szCs w:val="20"/>
          <w:u w:val="single"/>
          <w:lang w:val="en-GB"/>
        </w:rPr>
        <w:t>per symbol</w:t>
      </w:r>
      <w:r w:rsidR="00FC2626" w:rsidRPr="007A3E1A">
        <w:rPr>
          <w:rFonts w:ascii="Times New Roman" w:hAnsi="Times New Roman" w:cs="Times New Roman"/>
          <w:sz w:val="20"/>
          <w:szCs w:val="20"/>
          <w:lang w:val="en-GB"/>
        </w:rPr>
        <w:t xml:space="preserve"> </w:t>
      </w:r>
      <w:r w:rsidR="007D3F92" w:rsidRPr="007A3E1A">
        <w:rPr>
          <w:rFonts w:ascii="Times New Roman" w:hAnsi="Times New Roman" w:cs="Times New Roman"/>
          <w:sz w:val="20"/>
          <w:szCs w:val="20"/>
          <w:lang w:val="en-GB"/>
        </w:rPr>
        <w:t xml:space="preserve">– i.e., the power of REs in the same symbol should be within </w:t>
      </w:r>
      <w:r w:rsidR="004C1DD0" w:rsidRPr="007A3E1A">
        <w:rPr>
          <w:rFonts w:ascii="Times New Roman" w:hAnsi="Times New Roman" w:cs="Times New Roman"/>
          <w:sz w:val="20"/>
          <w:szCs w:val="20"/>
          <w:lang w:val="en-GB"/>
        </w:rPr>
        <w:t xml:space="preserve">the indicated range of the average RE power. </w:t>
      </w:r>
      <w:r w:rsidR="00FC2626" w:rsidRPr="007A3E1A">
        <w:rPr>
          <w:rFonts w:ascii="Times New Roman" w:hAnsi="Times New Roman" w:cs="Times New Roman"/>
          <w:sz w:val="20"/>
          <w:szCs w:val="20"/>
          <w:lang w:val="en-GB"/>
        </w:rPr>
        <w:t xml:space="preserve"> </w:t>
      </w:r>
    </w:p>
    <w:p w14:paraId="4A97FBC9" w14:textId="72800DDD" w:rsidR="007A09A7" w:rsidRPr="007A3E1A" w:rsidRDefault="007A09A7" w:rsidP="007A09A7">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However, according to the RAN1#107-e agreements, the indicated DL TX power adjustment is with respect to the CSI-RS TX power and is applied to PDSCH. </w:t>
      </w:r>
      <w:r w:rsidR="00792BAC" w:rsidRPr="007A3E1A">
        <w:rPr>
          <w:rFonts w:ascii="Times New Roman" w:hAnsi="Times New Roman" w:cs="Times New Roman"/>
          <w:sz w:val="20"/>
          <w:szCs w:val="20"/>
          <w:lang w:val="en-GB"/>
        </w:rPr>
        <w:t>Therefore, the referenced requirement may not be applicable to th</w:t>
      </w:r>
      <w:r w:rsidR="00BC6DA6" w:rsidRPr="007A3E1A">
        <w:rPr>
          <w:rFonts w:ascii="Times New Roman" w:hAnsi="Times New Roman" w:cs="Times New Roman"/>
          <w:sz w:val="20"/>
          <w:szCs w:val="20"/>
          <w:lang w:val="en-GB"/>
        </w:rPr>
        <w:t xml:space="preserve">e case of interest in which </w:t>
      </w:r>
      <w:r w:rsidR="00B503BC" w:rsidRPr="007A3E1A">
        <w:rPr>
          <w:rFonts w:ascii="Times New Roman" w:hAnsi="Times New Roman" w:cs="Times New Roman"/>
          <w:sz w:val="20"/>
          <w:szCs w:val="20"/>
          <w:lang w:val="en-GB"/>
        </w:rPr>
        <w:t>PDSCH,</w:t>
      </w:r>
      <w:r w:rsidR="00BC6DA6" w:rsidRPr="007A3E1A">
        <w:rPr>
          <w:rFonts w:ascii="Times New Roman" w:hAnsi="Times New Roman" w:cs="Times New Roman"/>
          <w:sz w:val="20"/>
          <w:szCs w:val="20"/>
          <w:lang w:val="en-GB"/>
        </w:rPr>
        <w:t xml:space="preserve"> and CSI-RS are sent on different symbols. </w:t>
      </w:r>
    </w:p>
    <w:p w14:paraId="340EDE18" w14:textId="7593A2B6" w:rsidR="00A979CA" w:rsidRPr="007A3E1A" w:rsidRDefault="00A979CA"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Moreover, </w:t>
      </w:r>
      <w:r w:rsidR="00C47543" w:rsidRPr="007A3E1A">
        <w:rPr>
          <w:rFonts w:ascii="Times New Roman" w:hAnsi="Times New Roman" w:cs="Times New Roman"/>
          <w:sz w:val="20"/>
          <w:szCs w:val="20"/>
          <w:lang w:val="en-GB"/>
        </w:rPr>
        <w:t>RAN4 does not provide any guideline for the</w:t>
      </w:r>
      <w:r w:rsidR="00222B8E" w:rsidRPr="007A3E1A">
        <w:rPr>
          <w:rFonts w:ascii="Times New Roman" w:hAnsi="Times New Roman" w:cs="Times New Roman"/>
          <w:sz w:val="20"/>
          <w:szCs w:val="20"/>
          <w:lang w:val="en-GB"/>
        </w:rPr>
        <w:t xml:space="preserve"> range </w:t>
      </w:r>
      <w:r w:rsidR="00C47543" w:rsidRPr="007A3E1A">
        <w:rPr>
          <w:rFonts w:ascii="Times New Roman" w:hAnsi="Times New Roman" w:cs="Times New Roman"/>
          <w:sz w:val="20"/>
          <w:szCs w:val="20"/>
          <w:lang w:val="en-GB"/>
        </w:rPr>
        <w:t xml:space="preserve">values </w:t>
      </w:r>
      <w:r w:rsidR="00011489" w:rsidRPr="007A3E1A">
        <w:rPr>
          <w:rFonts w:ascii="Times New Roman" w:hAnsi="Times New Roman" w:cs="Times New Roman"/>
          <w:sz w:val="20"/>
          <w:szCs w:val="20"/>
          <w:lang w:val="en-GB"/>
        </w:rPr>
        <w:t>in</w:t>
      </w:r>
      <w:r w:rsidR="00222B8E" w:rsidRPr="007A3E1A">
        <w:rPr>
          <w:rFonts w:ascii="Times New Roman" w:hAnsi="Times New Roman" w:cs="Times New Roman"/>
          <w:sz w:val="20"/>
          <w:szCs w:val="20"/>
          <w:lang w:val="en-GB"/>
        </w:rPr>
        <w:t xml:space="preserve"> FR2.</w:t>
      </w:r>
    </w:p>
    <w:p w14:paraId="77A03B89" w14:textId="5ED050CE" w:rsidR="00011489" w:rsidRPr="00B65BA6" w:rsidRDefault="00011489" w:rsidP="00011489">
      <w:pPr>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Observation</w:t>
      </w:r>
      <w:r w:rsidR="00B65BA6" w:rsidRPr="00B65BA6">
        <w:rPr>
          <w:rFonts w:ascii="Times New Roman" w:eastAsia="Times New Roman" w:hAnsi="Times New Roman" w:cs="Times New Roman"/>
          <w:b/>
          <w:bCs/>
          <w:sz w:val="20"/>
          <w:szCs w:val="20"/>
          <w:u w:val="single"/>
          <w:lang w:val="en-GB"/>
        </w:rPr>
        <w:t xml:space="preserve"> 2</w:t>
      </w:r>
      <w:r w:rsidRPr="00B65BA6">
        <w:rPr>
          <w:rFonts w:ascii="Times New Roman" w:eastAsia="Times New Roman" w:hAnsi="Times New Roman" w:cs="Times New Roman"/>
          <w:b/>
          <w:bCs/>
          <w:sz w:val="20"/>
          <w:szCs w:val="20"/>
          <w:u w:val="single"/>
          <w:lang w:val="en-GB"/>
        </w:rPr>
        <w:t>:</w:t>
      </w:r>
    </w:p>
    <w:p w14:paraId="4A86765F" w14:textId="2D2863B7" w:rsidR="0004162F" w:rsidRDefault="0004162F" w:rsidP="00011489">
      <w:pPr>
        <w:pStyle w:val="ListParagraph"/>
        <w:numPr>
          <w:ilvl w:val="0"/>
          <w:numId w:val="23"/>
        </w:numP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RAN4’s suggested range of values for DL TX power dynamic is based on an RF requirement </w:t>
      </w:r>
      <w:r w:rsidR="00D07968">
        <w:rPr>
          <w:rFonts w:ascii="Times New Roman" w:eastAsia="Times New Roman" w:hAnsi="Times New Roman" w:cs="Times New Roman"/>
          <w:b/>
          <w:bCs/>
          <w:sz w:val="20"/>
          <w:szCs w:val="20"/>
          <w:lang w:val="en-GB"/>
        </w:rPr>
        <w:t xml:space="preserve">that concerns the </w:t>
      </w:r>
      <w:r w:rsidR="003E0124">
        <w:rPr>
          <w:rFonts w:ascii="Times New Roman" w:eastAsia="Times New Roman" w:hAnsi="Times New Roman" w:cs="Times New Roman"/>
          <w:b/>
          <w:bCs/>
          <w:sz w:val="20"/>
          <w:szCs w:val="20"/>
          <w:lang w:val="en-GB"/>
        </w:rPr>
        <w:t xml:space="preserve">power of REs in the same symbol. Such a requirement is not relevant to eIAB DL TX power adjustment </w:t>
      </w:r>
      <w:r w:rsidR="00EE42B2">
        <w:rPr>
          <w:rFonts w:ascii="Times New Roman" w:eastAsia="Times New Roman" w:hAnsi="Times New Roman" w:cs="Times New Roman"/>
          <w:b/>
          <w:bCs/>
          <w:sz w:val="20"/>
          <w:szCs w:val="20"/>
          <w:lang w:val="en-GB"/>
        </w:rPr>
        <w:t>of</w:t>
      </w:r>
      <w:r w:rsidR="007D27C5">
        <w:rPr>
          <w:rFonts w:ascii="Times New Roman" w:eastAsia="Times New Roman" w:hAnsi="Times New Roman" w:cs="Times New Roman"/>
          <w:b/>
          <w:bCs/>
          <w:sz w:val="20"/>
          <w:szCs w:val="20"/>
          <w:lang w:val="en-GB"/>
        </w:rPr>
        <w:t xml:space="preserve"> the PDSCH</w:t>
      </w:r>
      <w:r w:rsidR="00EE42B2">
        <w:rPr>
          <w:rFonts w:ascii="Times New Roman" w:eastAsia="Times New Roman" w:hAnsi="Times New Roman" w:cs="Times New Roman"/>
          <w:b/>
          <w:bCs/>
          <w:sz w:val="20"/>
          <w:szCs w:val="20"/>
          <w:lang w:val="en-GB"/>
        </w:rPr>
        <w:t xml:space="preserve">, indicated </w:t>
      </w:r>
      <w:r w:rsidR="007D27C5">
        <w:rPr>
          <w:rFonts w:ascii="Times New Roman" w:eastAsia="Times New Roman" w:hAnsi="Times New Roman" w:cs="Times New Roman"/>
          <w:b/>
          <w:bCs/>
          <w:sz w:val="20"/>
          <w:szCs w:val="20"/>
          <w:lang w:val="en-GB"/>
        </w:rPr>
        <w:t>with reference to CSI-RS TX power.</w:t>
      </w:r>
      <w:r w:rsidR="00D07968">
        <w:rPr>
          <w:rFonts w:ascii="Times New Roman" w:eastAsia="Times New Roman" w:hAnsi="Times New Roman" w:cs="Times New Roman"/>
          <w:b/>
          <w:bCs/>
          <w:sz w:val="20"/>
          <w:szCs w:val="20"/>
          <w:lang w:val="en-GB"/>
        </w:rPr>
        <w:t xml:space="preserve"> </w:t>
      </w:r>
    </w:p>
    <w:p w14:paraId="5918E7C3" w14:textId="43F93581" w:rsidR="00011489" w:rsidRDefault="00011489" w:rsidP="00011489">
      <w:pPr>
        <w:pStyle w:val="ListParagraph"/>
        <w:numPr>
          <w:ilvl w:val="0"/>
          <w:numId w:val="23"/>
        </w:numPr>
        <w:rPr>
          <w:rFonts w:ascii="Times New Roman" w:eastAsia="Times New Roman" w:hAnsi="Times New Roman" w:cs="Times New Roman"/>
          <w:b/>
          <w:bCs/>
          <w:sz w:val="20"/>
          <w:szCs w:val="20"/>
          <w:lang w:val="en-GB"/>
        </w:rPr>
      </w:pPr>
      <w:r w:rsidRPr="00B7321A">
        <w:rPr>
          <w:rFonts w:ascii="Times New Roman" w:eastAsia="Times New Roman" w:hAnsi="Times New Roman" w:cs="Times New Roman"/>
          <w:b/>
          <w:bCs/>
          <w:sz w:val="20"/>
          <w:szCs w:val="20"/>
          <w:lang w:val="en-GB"/>
        </w:rPr>
        <w:t>RAN4 did not provide any guidance on the range of values to be considered for DL TX power adjustment in FR2.</w:t>
      </w:r>
    </w:p>
    <w:p w14:paraId="52508F8F" w14:textId="77777777" w:rsidR="00011489" w:rsidRDefault="00011489" w:rsidP="0022022F">
      <w:pPr>
        <w:rPr>
          <w:rFonts w:ascii="Times New Roman" w:hAnsi="Times New Roman" w:cs="Times New Roman"/>
          <w:lang w:val="en-GB"/>
        </w:rPr>
      </w:pPr>
    </w:p>
    <w:p w14:paraId="15B089A3" w14:textId="594FBF8C" w:rsidR="002D62DD" w:rsidRPr="007A3E1A" w:rsidRDefault="003D6415"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There is already an RRC parameter </w:t>
      </w:r>
      <w:r w:rsidR="00790DE5" w:rsidRPr="007A3E1A">
        <w:rPr>
          <w:rFonts w:ascii="Times New Roman" w:hAnsi="Times New Roman" w:cs="Times New Roman"/>
          <w:sz w:val="20"/>
          <w:szCs w:val="20"/>
          <w:lang w:val="en-GB"/>
        </w:rPr>
        <w:t xml:space="preserve">“powerControlOffset” in “NZP-CSI-RS-Resource” </w:t>
      </w:r>
      <w:r w:rsidR="004A3FE1" w:rsidRPr="007A3E1A">
        <w:rPr>
          <w:rFonts w:ascii="Times New Roman" w:hAnsi="Times New Roman" w:cs="Times New Roman"/>
          <w:sz w:val="20"/>
          <w:szCs w:val="20"/>
          <w:lang w:val="en-GB"/>
        </w:rPr>
        <w:t xml:space="preserve">that </w:t>
      </w:r>
      <w:r w:rsidR="00165A2D" w:rsidRPr="007A3E1A">
        <w:rPr>
          <w:rFonts w:ascii="Times New Roman" w:hAnsi="Times New Roman" w:cs="Times New Roman"/>
          <w:sz w:val="20"/>
          <w:szCs w:val="20"/>
          <w:lang w:val="en-GB"/>
        </w:rPr>
        <w:t>is “Power offset of PDSCH RE to NZP CSI-RS RE</w:t>
      </w:r>
      <w:r w:rsidR="0053052A" w:rsidRPr="007A3E1A">
        <w:rPr>
          <w:rFonts w:ascii="Times New Roman" w:hAnsi="Times New Roman" w:cs="Times New Roman"/>
          <w:sz w:val="20"/>
          <w:szCs w:val="20"/>
          <w:lang w:val="en-GB"/>
        </w:rPr>
        <w:t>” and</w:t>
      </w:r>
      <w:r w:rsidR="00733D93" w:rsidRPr="007A3E1A">
        <w:rPr>
          <w:rFonts w:ascii="Times New Roman" w:hAnsi="Times New Roman" w:cs="Times New Roman"/>
          <w:sz w:val="20"/>
          <w:szCs w:val="20"/>
          <w:lang w:val="en-GB"/>
        </w:rPr>
        <w:t xml:space="preserve"> is used when the UE deri</w:t>
      </w:r>
      <w:r w:rsidR="00254873" w:rsidRPr="007A3E1A">
        <w:rPr>
          <w:rFonts w:ascii="Times New Roman" w:hAnsi="Times New Roman" w:cs="Times New Roman"/>
          <w:sz w:val="20"/>
          <w:szCs w:val="20"/>
          <w:lang w:val="en-GB"/>
        </w:rPr>
        <w:t>ves CSI feedback.</w:t>
      </w:r>
      <w:r w:rsidR="008101A6" w:rsidRPr="007A3E1A">
        <w:rPr>
          <w:rFonts w:ascii="Times New Roman" w:hAnsi="Times New Roman" w:cs="Times New Roman"/>
          <w:sz w:val="20"/>
          <w:szCs w:val="20"/>
          <w:lang w:val="en-GB"/>
        </w:rPr>
        <w:t xml:space="preserve"> “powerControlOffset” can be configured within</w:t>
      </w:r>
      <w:r w:rsidR="00254873" w:rsidRPr="007A3E1A">
        <w:rPr>
          <w:rFonts w:ascii="Times New Roman" w:hAnsi="Times New Roman" w:cs="Times New Roman"/>
          <w:sz w:val="20"/>
          <w:szCs w:val="20"/>
          <w:lang w:val="en-GB"/>
        </w:rPr>
        <w:t xml:space="preserve"> </w:t>
      </w:r>
      <w:r w:rsidR="008101A6" w:rsidRPr="007A3E1A">
        <w:rPr>
          <w:rFonts w:ascii="Times New Roman" w:hAnsi="Times New Roman" w:cs="Times New Roman"/>
          <w:sz w:val="20"/>
          <w:szCs w:val="20"/>
          <w:lang w:val="en-GB"/>
        </w:rPr>
        <w:t>(-8..15)dB range.</w:t>
      </w:r>
    </w:p>
    <w:p w14:paraId="3EB5BE45" w14:textId="6869B34E" w:rsidR="00B41371" w:rsidRPr="00B65BA6" w:rsidRDefault="00F16D48" w:rsidP="0022022F">
      <w:pPr>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Observation</w:t>
      </w:r>
      <w:r w:rsidR="00B65BA6" w:rsidRPr="00B65BA6">
        <w:rPr>
          <w:rFonts w:ascii="Times New Roman" w:eastAsia="Times New Roman" w:hAnsi="Times New Roman" w:cs="Times New Roman"/>
          <w:b/>
          <w:bCs/>
          <w:sz w:val="20"/>
          <w:szCs w:val="20"/>
          <w:u w:val="single"/>
          <w:lang w:val="en-GB"/>
        </w:rPr>
        <w:t xml:space="preserve"> 3</w:t>
      </w:r>
      <w:r w:rsidRPr="00B65BA6">
        <w:rPr>
          <w:rFonts w:ascii="Times New Roman" w:eastAsia="Times New Roman" w:hAnsi="Times New Roman" w:cs="Times New Roman"/>
          <w:b/>
          <w:bCs/>
          <w:sz w:val="20"/>
          <w:szCs w:val="20"/>
          <w:u w:val="single"/>
          <w:lang w:val="en-GB"/>
        </w:rPr>
        <w:t>:</w:t>
      </w:r>
    </w:p>
    <w:p w14:paraId="4FDAED09" w14:textId="17A9DD18" w:rsidR="00B7321A" w:rsidRPr="008449FF" w:rsidRDefault="00B7321A" w:rsidP="008449FF">
      <w:pPr>
        <w:rPr>
          <w:rFonts w:ascii="Times New Roman" w:eastAsia="Times New Roman" w:hAnsi="Times New Roman" w:cs="Times New Roman"/>
          <w:b/>
          <w:bCs/>
          <w:sz w:val="20"/>
          <w:szCs w:val="20"/>
          <w:lang w:val="en-GB"/>
        </w:rPr>
      </w:pPr>
      <w:r w:rsidRPr="008449FF">
        <w:rPr>
          <w:rFonts w:ascii="Times New Roman" w:eastAsia="Times New Roman" w:hAnsi="Times New Roman" w:cs="Times New Roman"/>
          <w:b/>
          <w:bCs/>
          <w:sz w:val="20"/>
          <w:szCs w:val="20"/>
          <w:lang w:val="en-GB"/>
        </w:rPr>
        <w:t xml:space="preserve">The desired/provided DL TX power adjustment seems closely related to the RRC parameter “powerControlOffset” that </w:t>
      </w:r>
      <w:r w:rsidR="003049FF" w:rsidRPr="008449FF">
        <w:rPr>
          <w:rFonts w:ascii="Times New Roman" w:eastAsia="Times New Roman" w:hAnsi="Times New Roman" w:cs="Times New Roman"/>
          <w:b/>
          <w:bCs/>
          <w:sz w:val="20"/>
          <w:szCs w:val="20"/>
          <w:lang w:val="en-GB"/>
        </w:rPr>
        <w:t>indicates the power offset between PDSCH and NZP CSI-RS, and can be configured in the</w:t>
      </w:r>
      <w:r w:rsidRPr="008449FF">
        <w:rPr>
          <w:rFonts w:ascii="Times New Roman" w:eastAsia="Times New Roman" w:hAnsi="Times New Roman" w:cs="Times New Roman"/>
          <w:b/>
          <w:bCs/>
          <w:sz w:val="20"/>
          <w:szCs w:val="20"/>
          <w:lang w:val="en-GB"/>
        </w:rPr>
        <w:t xml:space="preserve"> range </w:t>
      </w:r>
      <w:r w:rsidR="003049FF" w:rsidRPr="008449FF">
        <w:rPr>
          <w:rFonts w:ascii="Times New Roman" w:eastAsia="Times New Roman" w:hAnsi="Times New Roman" w:cs="Times New Roman"/>
          <w:b/>
          <w:bCs/>
          <w:sz w:val="20"/>
          <w:szCs w:val="20"/>
          <w:lang w:val="en-GB"/>
        </w:rPr>
        <w:t xml:space="preserve">of </w:t>
      </w:r>
      <w:r w:rsidRPr="008449FF">
        <w:rPr>
          <w:rFonts w:ascii="Times New Roman" w:eastAsia="Times New Roman" w:hAnsi="Times New Roman" w:cs="Times New Roman"/>
          <w:b/>
          <w:bCs/>
          <w:sz w:val="20"/>
          <w:szCs w:val="20"/>
          <w:lang w:val="en-GB"/>
        </w:rPr>
        <w:t>(-8..15)dB</w:t>
      </w:r>
      <w:r w:rsidR="003049FF" w:rsidRPr="008449FF">
        <w:rPr>
          <w:rFonts w:ascii="Times New Roman" w:eastAsia="Times New Roman" w:hAnsi="Times New Roman" w:cs="Times New Roman"/>
          <w:b/>
          <w:bCs/>
          <w:sz w:val="20"/>
          <w:szCs w:val="20"/>
          <w:lang w:val="en-GB"/>
        </w:rPr>
        <w:t>.</w:t>
      </w:r>
    </w:p>
    <w:p w14:paraId="20C41EFF" w14:textId="63E91881" w:rsidR="00F16D48" w:rsidRDefault="00F16D48" w:rsidP="0022022F">
      <w:pPr>
        <w:rPr>
          <w:rFonts w:ascii="Times New Roman" w:hAnsi="Times New Roman" w:cs="Times New Roman"/>
          <w:lang w:val="en-GB"/>
        </w:rPr>
      </w:pPr>
    </w:p>
    <w:p w14:paraId="2EE3C7FE" w14:textId="0B039C1C" w:rsidR="008449FF" w:rsidRPr="007A3E1A" w:rsidRDefault="008449FF" w:rsidP="008449FF">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Given above observations, we may simply use the same range of values </w:t>
      </w:r>
      <w:r w:rsidR="00650D7C" w:rsidRPr="007A3E1A">
        <w:rPr>
          <w:rFonts w:ascii="Times New Roman" w:hAnsi="Times New Roman" w:cs="Times New Roman"/>
          <w:sz w:val="20"/>
          <w:szCs w:val="20"/>
          <w:lang w:val="en-GB"/>
        </w:rPr>
        <w:t>of</w:t>
      </w:r>
      <w:r w:rsidRPr="007A3E1A">
        <w:rPr>
          <w:rFonts w:ascii="Times New Roman" w:hAnsi="Times New Roman" w:cs="Times New Roman"/>
          <w:sz w:val="20"/>
          <w:szCs w:val="20"/>
          <w:lang w:val="en-GB"/>
        </w:rPr>
        <w:t xml:space="preserve"> “powerControlOffset” (i.e., (-8..15)dB) for the IAB DL TX power adjustment indication.</w:t>
      </w:r>
    </w:p>
    <w:p w14:paraId="005DF099" w14:textId="77777777" w:rsidR="008449FF" w:rsidRDefault="008449FF" w:rsidP="0022022F">
      <w:pPr>
        <w:rPr>
          <w:rFonts w:ascii="Times New Roman" w:hAnsi="Times New Roman" w:cs="Times New Roman"/>
          <w:lang w:val="en-GB"/>
        </w:rPr>
      </w:pPr>
    </w:p>
    <w:p w14:paraId="66CEEF93" w14:textId="77777777" w:rsidR="00B65BA6" w:rsidRPr="00B65BA6" w:rsidRDefault="00B41371" w:rsidP="00B4137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w:t>
      </w:r>
      <w:r w:rsidR="00B65BA6" w:rsidRPr="00B65BA6">
        <w:rPr>
          <w:rFonts w:ascii="Times New Roman" w:eastAsia="Times New Roman" w:hAnsi="Times New Roman" w:cs="Times New Roman"/>
          <w:b/>
          <w:bCs/>
          <w:sz w:val="20"/>
          <w:szCs w:val="20"/>
          <w:u w:val="single"/>
          <w:lang w:val="en-GB"/>
        </w:rPr>
        <w:t xml:space="preserve"> 5</w:t>
      </w:r>
      <w:r w:rsidRPr="00B65BA6">
        <w:rPr>
          <w:rFonts w:ascii="Times New Roman" w:eastAsia="Times New Roman" w:hAnsi="Times New Roman" w:cs="Times New Roman"/>
          <w:b/>
          <w:bCs/>
          <w:sz w:val="20"/>
          <w:szCs w:val="20"/>
          <w:u w:val="single"/>
          <w:lang w:val="en-GB"/>
        </w:rPr>
        <w:t>:</w:t>
      </w:r>
    </w:p>
    <w:p w14:paraId="35EF51B9" w14:textId="3A6243C7" w:rsidR="00B41371" w:rsidRDefault="00B41371" w:rsidP="00B41371">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 desired/provided IAB-DU DL TX power adjustment </w:t>
      </w:r>
      <w:r w:rsidR="009678AE">
        <w:rPr>
          <w:rFonts w:ascii="Times New Roman" w:eastAsia="Times New Roman" w:hAnsi="Times New Roman" w:cs="Times New Roman"/>
          <w:b/>
          <w:bCs/>
          <w:sz w:val="20"/>
          <w:szCs w:val="20"/>
          <w:lang w:val="en-GB"/>
        </w:rPr>
        <w:t>can be indicated in the range of (-8..15) dB.</w:t>
      </w:r>
    </w:p>
    <w:p w14:paraId="2757680B" w14:textId="77777777" w:rsidR="00C0198A" w:rsidRDefault="00C0198A" w:rsidP="0022022F">
      <w:pPr>
        <w:rPr>
          <w:rFonts w:ascii="Times New Roman" w:hAnsi="Times New Roman" w:cs="Times New Roman"/>
          <w:lang w:val="en-GB"/>
        </w:rPr>
      </w:pPr>
    </w:p>
    <w:p w14:paraId="106C2BAE" w14:textId="04BED0A8" w:rsidR="00B41371" w:rsidRPr="007A3E1A" w:rsidRDefault="00E60721"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In their LS response, RAN4 further raised a question as follows.</w:t>
      </w:r>
    </w:p>
    <w:p w14:paraId="2A1E3C2B" w14:textId="2DDE398F" w:rsidR="00E60721" w:rsidRPr="007A3E1A" w:rsidRDefault="00E60721" w:rsidP="00E60721">
      <w:pPr>
        <w:spacing w:after="120"/>
        <w:rPr>
          <w:rFonts w:ascii="Times New Roman" w:hAnsi="Times New Roman" w:cs="Times New Roman"/>
          <w:i/>
          <w:iCs/>
          <w:sz w:val="20"/>
          <w:szCs w:val="20"/>
        </w:rPr>
      </w:pPr>
      <w:r w:rsidRPr="007A3E1A">
        <w:rPr>
          <w:rFonts w:ascii="Times New Roman" w:hAnsi="Times New Roman" w:cs="Times New Roman"/>
          <w:i/>
          <w:iCs/>
          <w:sz w:val="20"/>
          <w:szCs w:val="20"/>
          <w:lang w:val="en-GB"/>
        </w:rPr>
        <w:t xml:space="preserve">R1-2200906: </w:t>
      </w:r>
      <w:r w:rsidRPr="007A3E1A">
        <w:rPr>
          <w:rFonts w:ascii="Times New Roman" w:hAnsi="Times New Roman" w:cs="Times New Roman"/>
          <w:i/>
          <w:iCs/>
          <w:sz w:val="20"/>
          <w:szCs w:val="20"/>
        </w:rPr>
        <w:t xml:space="preserve">Besides above reply, there is question raised by company for clarification to desired DL Tx power adjustment from an IAB-node to a parent node as: there are RAN4 requirements for IAB-DU receiver by which the RX PSD difference between two FDM signals can be derived. Such RX PSD difference range could be regarded as basic </w:t>
      </w:r>
      <w:r w:rsidRPr="007A3E1A">
        <w:rPr>
          <w:rFonts w:ascii="Times New Roman" w:hAnsi="Times New Roman" w:cs="Times New Roman"/>
          <w:i/>
          <w:iCs/>
          <w:sz w:val="20"/>
          <w:szCs w:val="20"/>
        </w:rPr>
        <w:lastRenderedPageBreak/>
        <w:t xml:space="preserve">PSD difference can be tolerated by child IAB receiver and thus the desired DL TX power adjustment could be derived to avoid higher PSD difference to be tolerated by child IAB receiver compared to the basic PSD difference. Whether this information of basic PSD difference is needed in addition to desired DL TX power adjustment range from RAN1 perspective?  </w:t>
      </w:r>
    </w:p>
    <w:p w14:paraId="31768021" w14:textId="77777777" w:rsidR="00E60721" w:rsidRPr="007A3E1A" w:rsidRDefault="00E60721" w:rsidP="0022022F">
      <w:pPr>
        <w:rPr>
          <w:rFonts w:ascii="Times New Roman" w:hAnsi="Times New Roman" w:cs="Times New Roman"/>
          <w:sz w:val="20"/>
          <w:szCs w:val="20"/>
          <w:lang w:val="en-GB"/>
        </w:rPr>
      </w:pPr>
    </w:p>
    <w:p w14:paraId="4C642330" w14:textId="51B8527F" w:rsidR="00C1365D" w:rsidRPr="007A3E1A" w:rsidRDefault="003B29AB" w:rsidP="0022022F">
      <w:p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 </w:t>
      </w:r>
      <w:r w:rsidR="00AC7EDC" w:rsidRPr="007A3E1A">
        <w:rPr>
          <w:rFonts w:ascii="Times New Roman" w:hAnsi="Times New Roman" w:cs="Times New Roman"/>
          <w:sz w:val="20"/>
          <w:szCs w:val="20"/>
          <w:lang w:val="en-GB"/>
        </w:rPr>
        <w:t xml:space="preserve">In our view, </w:t>
      </w:r>
      <w:r w:rsidR="00E00123" w:rsidRPr="007A3E1A">
        <w:rPr>
          <w:rFonts w:ascii="Times New Roman" w:hAnsi="Times New Roman" w:cs="Times New Roman"/>
          <w:sz w:val="20"/>
          <w:szCs w:val="20"/>
          <w:lang w:val="en-GB"/>
        </w:rPr>
        <w:t xml:space="preserve">the mentioned requirement may not be quite relevant </w:t>
      </w:r>
      <w:r w:rsidR="001E75A3" w:rsidRPr="007A3E1A">
        <w:rPr>
          <w:rFonts w:ascii="Times New Roman" w:hAnsi="Times New Roman" w:cs="Times New Roman"/>
          <w:sz w:val="20"/>
          <w:szCs w:val="20"/>
          <w:lang w:val="en-GB"/>
        </w:rPr>
        <w:t xml:space="preserve">since </w:t>
      </w:r>
      <w:r w:rsidR="00C1365D" w:rsidRPr="007A3E1A">
        <w:rPr>
          <w:rFonts w:ascii="Times New Roman" w:hAnsi="Times New Roman" w:cs="Times New Roman"/>
          <w:sz w:val="20"/>
          <w:szCs w:val="20"/>
          <w:lang w:val="en-GB"/>
        </w:rPr>
        <w:t xml:space="preserve">in the concerned </w:t>
      </w:r>
      <w:r w:rsidR="006955E3" w:rsidRPr="007A3E1A">
        <w:rPr>
          <w:rFonts w:ascii="Times New Roman" w:hAnsi="Times New Roman" w:cs="Times New Roman"/>
          <w:sz w:val="20"/>
          <w:szCs w:val="20"/>
          <w:lang w:val="en-GB"/>
        </w:rPr>
        <w:t xml:space="preserve">eIAB </w:t>
      </w:r>
      <w:r w:rsidR="00C1365D" w:rsidRPr="007A3E1A">
        <w:rPr>
          <w:rFonts w:ascii="Times New Roman" w:hAnsi="Times New Roman" w:cs="Times New Roman"/>
          <w:sz w:val="20"/>
          <w:szCs w:val="20"/>
          <w:lang w:val="en-GB"/>
        </w:rPr>
        <w:t>cases,</w:t>
      </w:r>
    </w:p>
    <w:p w14:paraId="679FAB92" w14:textId="19E8DD85" w:rsidR="00992BE6" w:rsidRPr="007A3E1A" w:rsidRDefault="001E75A3" w:rsidP="00C0198A">
      <w:pPr>
        <w:pStyle w:val="ListParagraph"/>
        <w:numPr>
          <w:ilvl w:val="0"/>
          <w:numId w:val="25"/>
        </w:numPr>
        <w:rPr>
          <w:rFonts w:ascii="Times New Roman" w:hAnsi="Times New Roman" w:cs="Times New Roman"/>
          <w:sz w:val="20"/>
          <w:szCs w:val="20"/>
          <w:lang w:val="en-GB"/>
        </w:rPr>
      </w:pPr>
      <w:r w:rsidRPr="007A3E1A">
        <w:rPr>
          <w:rFonts w:ascii="Times New Roman" w:hAnsi="Times New Roman" w:cs="Times New Roman"/>
          <w:sz w:val="20"/>
          <w:szCs w:val="20"/>
          <w:lang w:val="en-GB"/>
        </w:rPr>
        <w:t>IAB-MT’s RX is concur</w:t>
      </w:r>
      <w:r w:rsidR="00C1365D" w:rsidRPr="007A3E1A">
        <w:rPr>
          <w:rFonts w:ascii="Times New Roman" w:hAnsi="Times New Roman" w:cs="Times New Roman"/>
          <w:sz w:val="20"/>
          <w:szCs w:val="20"/>
          <w:lang w:val="en-GB"/>
        </w:rPr>
        <w:t xml:space="preserve">rent with IAB-DU’s signals, while the RAN4 requirement seems to be </w:t>
      </w:r>
      <w:r w:rsidR="00992BE6" w:rsidRPr="007A3E1A">
        <w:rPr>
          <w:rFonts w:ascii="Times New Roman" w:hAnsi="Times New Roman" w:cs="Times New Roman"/>
          <w:sz w:val="20"/>
          <w:szCs w:val="20"/>
          <w:lang w:val="en-GB"/>
        </w:rPr>
        <w:t xml:space="preserve">related </w:t>
      </w:r>
      <w:r w:rsidR="00C0198A" w:rsidRPr="007A3E1A">
        <w:rPr>
          <w:rFonts w:ascii="Times New Roman" w:hAnsi="Times New Roman" w:cs="Times New Roman"/>
          <w:sz w:val="20"/>
          <w:szCs w:val="20"/>
          <w:lang w:val="en-GB"/>
        </w:rPr>
        <w:t xml:space="preserve">only </w:t>
      </w:r>
      <w:r w:rsidR="00992BE6" w:rsidRPr="007A3E1A">
        <w:rPr>
          <w:rFonts w:ascii="Times New Roman" w:hAnsi="Times New Roman" w:cs="Times New Roman"/>
          <w:sz w:val="20"/>
          <w:szCs w:val="20"/>
          <w:lang w:val="en-GB"/>
        </w:rPr>
        <w:t>to IAB-DU’s RX</w:t>
      </w:r>
      <w:r w:rsidR="006955E3" w:rsidRPr="007A3E1A">
        <w:rPr>
          <w:rFonts w:ascii="Times New Roman" w:hAnsi="Times New Roman" w:cs="Times New Roman"/>
          <w:sz w:val="20"/>
          <w:szCs w:val="20"/>
          <w:lang w:val="en-GB"/>
        </w:rPr>
        <w:t xml:space="preserve"> of two FDM’ed signals</w:t>
      </w:r>
      <w:r w:rsidR="00992BE6" w:rsidRPr="007A3E1A">
        <w:rPr>
          <w:rFonts w:ascii="Times New Roman" w:hAnsi="Times New Roman" w:cs="Times New Roman"/>
          <w:sz w:val="20"/>
          <w:szCs w:val="20"/>
          <w:lang w:val="en-GB"/>
        </w:rPr>
        <w:t>,</w:t>
      </w:r>
      <w:r w:rsidR="00C1365D" w:rsidRPr="007A3E1A">
        <w:rPr>
          <w:rFonts w:ascii="Times New Roman" w:hAnsi="Times New Roman" w:cs="Times New Roman"/>
          <w:sz w:val="20"/>
          <w:szCs w:val="20"/>
          <w:lang w:val="en-GB"/>
        </w:rPr>
        <w:t xml:space="preserve"> and </w:t>
      </w:r>
    </w:p>
    <w:p w14:paraId="15751F4D" w14:textId="7AF08283" w:rsidR="00C0198A" w:rsidRPr="007A3E1A" w:rsidRDefault="00992BE6" w:rsidP="00C0198A">
      <w:pPr>
        <w:pStyle w:val="ListParagraph"/>
        <w:numPr>
          <w:ilvl w:val="0"/>
          <w:numId w:val="25"/>
        </w:numPr>
        <w:rPr>
          <w:rFonts w:ascii="Times New Roman" w:hAnsi="Times New Roman" w:cs="Times New Roman"/>
          <w:sz w:val="20"/>
          <w:szCs w:val="20"/>
          <w:lang w:val="en-GB"/>
        </w:rPr>
      </w:pPr>
      <w:r w:rsidRPr="007A3E1A">
        <w:rPr>
          <w:rFonts w:ascii="Times New Roman" w:hAnsi="Times New Roman" w:cs="Times New Roman"/>
          <w:sz w:val="20"/>
          <w:szCs w:val="20"/>
          <w:lang w:val="en-GB"/>
        </w:rPr>
        <w:t xml:space="preserve">the two concurrent signals may or may not be FDM’ed, while the RAN4 requirement seems to be related only to the FDM’ed signals. </w:t>
      </w:r>
    </w:p>
    <w:p w14:paraId="76EC001B" w14:textId="77777777" w:rsidR="00EA362C" w:rsidRPr="00652F17" w:rsidRDefault="00EA362C" w:rsidP="0022022F">
      <w:pPr>
        <w:rPr>
          <w:rFonts w:ascii="Times New Roman" w:hAnsi="Times New Roman" w:cs="Times New Roman"/>
          <w:lang w:val="en-GB"/>
        </w:rPr>
      </w:pPr>
    </w:p>
    <w:p w14:paraId="62DDFBDD" w14:textId="77777777" w:rsidR="00B65BA6" w:rsidRPr="00B65BA6" w:rsidRDefault="00992BE6" w:rsidP="0028741C">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w:t>
      </w:r>
      <w:r w:rsidR="00B65BA6" w:rsidRPr="00B65BA6">
        <w:rPr>
          <w:rFonts w:ascii="Times New Roman" w:eastAsia="Times New Roman" w:hAnsi="Times New Roman" w:cs="Times New Roman"/>
          <w:b/>
          <w:bCs/>
          <w:sz w:val="20"/>
          <w:szCs w:val="20"/>
          <w:u w:val="single"/>
          <w:lang w:val="en-GB"/>
        </w:rPr>
        <w:t xml:space="preserve"> 6</w:t>
      </w:r>
      <w:r w:rsidRPr="00B65BA6">
        <w:rPr>
          <w:rFonts w:ascii="Times New Roman" w:eastAsia="Times New Roman" w:hAnsi="Times New Roman" w:cs="Times New Roman"/>
          <w:b/>
          <w:bCs/>
          <w:sz w:val="20"/>
          <w:szCs w:val="20"/>
          <w:u w:val="single"/>
          <w:lang w:val="en-GB"/>
        </w:rPr>
        <w:t>:</w:t>
      </w:r>
    </w:p>
    <w:p w14:paraId="3CABB3DC" w14:textId="7E3F70F9" w:rsidR="00B103D2" w:rsidRPr="0028741C" w:rsidRDefault="00730BC4" w:rsidP="0028741C">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RAN1 </w:t>
      </w:r>
      <w:r w:rsidR="00B65BA6">
        <w:rPr>
          <w:rFonts w:ascii="Times New Roman" w:eastAsia="Times New Roman" w:hAnsi="Times New Roman" w:cs="Times New Roman"/>
          <w:b/>
          <w:bCs/>
          <w:sz w:val="20"/>
          <w:szCs w:val="20"/>
          <w:lang w:val="en-GB"/>
        </w:rPr>
        <w:t>respectfully</w:t>
      </w:r>
      <w:r w:rsidR="00EB0186">
        <w:rPr>
          <w:rFonts w:ascii="Times New Roman" w:eastAsia="Times New Roman" w:hAnsi="Times New Roman" w:cs="Times New Roman"/>
          <w:b/>
          <w:bCs/>
          <w:sz w:val="20"/>
          <w:szCs w:val="20"/>
          <w:lang w:val="en-GB"/>
        </w:rPr>
        <w:t xml:space="preserve"> does not need further </w:t>
      </w:r>
      <w:r w:rsidR="004D5E6F">
        <w:rPr>
          <w:rFonts w:ascii="Times New Roman" w:eastAsia="Times New Roman" w:hAnsi="Times New Roman" w:cs="Times New Roman"/>
          <w:b/>
          <w:bCs/>
          <w:sz w:val="20"/>
          <w:szCs w:val="20"/>
          <w:lang w:val="en-GB"/>
        </w:rPr>
        <w:t>information</w:t>
      </w:r>
      <w:r w:rsidR="00EB0186">
        <w:rPr>
          <w:rFonts w:ascii="Times New Roman" w:eastAsia="Times New Roman" w:hAnsi="Times New Roman" w:cs="Times New Roman"/>
          <w:b/>
          <w:bCs/>
          <w:sz w:val="20"/>
          <w:szCs w:val="20"/>
          <w:lang w:val="en-GB"/>
        </w:rPr>
        <w:t xml:space="preserve"> </w:t>
      </w:r>
      <w:r w:rsidR="004D5E6F">
        <w:rPr>
          <w:rFonts w:ascii="Times New Roman" w:eastAsia="Times New Roman" w:hAnsi="Times New Roman" w:cs="Times New Roman"/>
          <w:b/>
          <w:bCs/>
          <w:sz w:val="20"/>
          <w:szCs w:val="20"/>
          <w:lang w:val="en-GB"/>
        </w:rPr>
        <w:t>related to the requirement and the</w:t>
      </w:r>
      <w:r w:rsidR="00EB0186">
        <w:rPr>
          <w:rFonts w:ascii="Times New Roman" w:eastAsia="Times New Roman" w:hAnsi="Times New Roman" w:cs="Times New Roman"/>
          <w:b/>
          <w:bCs/>
          <w:sz w:val="20"/>
          <w:szCs w:val="20"/>
          <w:lang w:val="en-GB"/>
        </w:rPr>
        <w:t xml:space="preserve"> question raised by RAN4</w:t>
      </w:r>
      <w:r w:rsidR="00992BE6">
        <w:rPr>
          <w:rFonts w:ascii="Times New Roman" w:eastAsia="Times New Roman" w:hAnsi="Times New Roman" w:cs="Times New Roman"/>
          <w:b/>
          <w:bCs/>
          <w:sz w:val="20"/>
          <w:szCs w:val="20"/>
          <w:lang w:val="en-GB"/>
        </w:rPr>
        <w:t>.</w:t>
      </w:r>
    </w:p>
    <w:p w14:paraId="51BF89E5" w14:textId="77777777" w:rsidR="00D92330" w:rsidRDefault="00D92330" w:rsidP="0022022F">
      <w:pPr>
        <w:rPr>
          <w:lang w:val="en-GB"/>
        </w:rPr>
      </w:pPr>
    </w:p>
    <w:p w14:paraId="1F0C7A02" w14:textId="236F13E0" w:rsidR="00EF5514" w:rsidRDefault="00EF5514" w:rsidP="00EF5514">
      <w:pPr>
        <w:pStyle w:val="Heading3"/>
        <w:rPr>
          <w:rFonts w:eastAsia="Times New Roman"/>
          <w:b/>
          <w:bCs/>
          <w:color w:val="auto"/>
          <w:lang w:val="en-GB"/>
        </w:rPr>
      </w:pPr>
      <w:r>
        <w:rPr>
          <w:rFonts w:eastAsia="Times New Roman"/>
          <w:b/>
          <w:bCs/>
          <w:color w:val="auto"/>
          <w:lang w:val="en-GB"/>
        </w:rPr>
        <w:t>2.</w:t>
      </w:r>
      <w:r w:rsidR="0022022F">
        <w:rPr>
          <w:rFonts w:eastAsia="Times New Roman"/>
          <w:b/>
          <w:bCs/>
          <w:color w:val="auto"/>
          <w:lang w:val="en-GB"/>
        </w:rPr>
        <w:t>4</w:t>
      </w:r>
      <w:r>
        <w:rPr>
          <w:rFonts w:eastAsia="Times New Roman"/>
          <w:b/>
          <w:bCs/>
          <w:color w:val="auto"/>
          <w:lang w:val="en-GB"/>
        </w:rPr>
        <w:t>. Desired/Provided Guard Symbols</w:t>
      </w:r>
    </w:p>
    <w:p w14:paraId="5A9B7450" w14:textId="77777777" w:rsidR="00EF5514" w:rsidRDefault="00EF5514" w:rsidP="00EF55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21234DC0" w14:textId="7620925A" w:rsidR="00EF5514" w:rsidRDefault="00EF5514" w:rsidP="00EF55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RAN1#107 agreed to the following:</w:t>
      </w:r>
    </w:p>
    <w:tbl>
      <w:tblPr>
        <w:tblStyle w:val="TableGrid"/>
        <w:tblW w:w="0" w:type="auto"/>
        <w:tblLook w:val="04A0" w:firstRow="1" w:lastRow="0" w:firstColumn="1" w:lastColumn="0" w:noHBand="0" w:noVBand="1"/>
      </w:tblPr>
      <w:tblGrid>
        <w:gridCol w:w="9629"/>
      </w:tblGrid>
      <w:tr w:rsidR="00EF5514" w14:paraId="6D3DC7A2" w14:textId="77777777" w:rsidTr="00B20B5C">
        <w:tc>
          <w:tcPr>
            <w:tcW w:w="9629" w:type="dxa"/>
          </w:tcPr>
          <w:p w14:paraId="1E4505F6" w14:textId="77777777" w:rsidR="003A5A90" w:rsidRPr="007703A0" w:rsidRDefault="003A5A90" w:rsidP="003A5A90">
            <w:pPr>
              <w:rPr>
                <w:rFonts w:ascii="Times New Roman" w:hAnsi="Times New Roman"/>
                <w:b/>
                <w:highlight w:val="green"/>
              </w:rPr>
            </w:pPr>
            <w:r w:rsidRPr="007703A0">
              <w:rPr>
                <w:rFonts w:ascii="Times New Roman" w:hAnsi="Times New Roman"/>
                <w:b/>
                <w:highlight w:val="green"/>
              </w:rPr>
              <w:t>Agreement</w:t>
            </w:r>
          </w:p>
          <w:p w14:paraId="590267FC" w14:textId="77777777" w:rsidR="003A5A90" w:rsidRPr="003A5A90" w:rsidRDefault="003A5A90" w:rsidP="003A5A90">
            <w:pPr>
              <w:rPr>
                <w:rFonts w:ascii="Times New Roman" w:hAnsi="Times New Roman"/>
                <w:bCs/>
              </w:rPr>
            </w:pPr>
            <w:r w:rsidRPr="003A5A90">
              <w:rPr>
                <w:rFonts w:ascii="Times New Roman" w:hAnsi="Times New Roman"/>
                <w:bCs/>
              </w:rPr>
              <w:t>The following RAN1#106bis-e agreement is updated.</w:t>
            </w:r>
          </w:p>
          <w:p w14:paraId="4C5C2289" w14:textId="77777777" w:rsidR="003A5A90" w:rsidRPr="003A5A90" w:rsidRDefault="003A5A90" w:rsidP="003A5A90">
            <w:pPr>
              <w:rPr>
                <w:rFonts w:ascii="Times New Roman" w:hAnsi="Times New Roman"/>
                <w:bCs/>
              </w:rPr>
            </w:pPr>
            <w:r w:rsidRPr="003A5A90">
              <w:rPr>
                <w:rFonts w:ascii="Times New Roman" w:hAnsi="Times New Roman"/>
                <w:bCs/>
              </w:rPr>
              <w:t>The MAC-CE signaling of Desired/Provided Guard Symbols is enhanced to optionally indicate the number of guard symbols required for switching between at least the following cases:</w:t>
            </w:r>
          </w:p>
          <w:p w14:paraId="05A5C281" w14:textId="77777777" w:rsidR="003A5A90" w:rsidRPr="003A5A90" w:rsidRDefault="003A5A90" w:rsidP="003A5A90">
            <w:pPr>
              <w:numPr>
                <w:ilvl w:val="0"/>
                <w:numId w:val="21"/>
              </w:numPr>
              <w:tabs>
                <w:tab w:val="left" w:pos="720"/>
              </w:tabs>
              <w:rPr>
                <w:rFonts w:ascii="Times New Roman" w:hAnsi="Times New Roman"/>
                <w:bCs/>
                <w:strike/>
                <w:color w:val="FF0000"/>
                <w:lang w:eastAsia="zh-CN"/>
              </w:rPr>
            </w:pPr>
            <w:r w:rsidRPr="003A5A90">
              <w:rPr>
                <w:rStyle w:val="Strong"/>
                <w:rFonts w:ascii="Times New Roman" w:eastAsia="MS Gothic" w:hAnsi="Times New Roman"/>
                <w:strike/>
                <w:color w:val="FF0000"/>
                <w:lang w:eastAsia="zh-CN"/>
              </w:rPr>
              <w:t>Case#6 MT Tx and [Case #7] DU [Tx]/Rx</w:t>
            </w:r>
          </w:p>
          <w:p w14:paraId="43239572" w14:textId="77777777" w:rsidR="003A5A90" w:rsidRPr="003A5A90" w:rsidRDefault="003A5A90" w:rsidP="003A5A90">
            <w:pPr>
              <w:numPr>
                <w:ilvl w:val="0"/>
                <w:numId w:val="21"/>
              </w:numPr>
              <w:tabs>
                <w:tab w:val="left" w:pos="720"/>
              </w:tabs>
              <w:rPr>
                <w:rStyle w:val="Strong"/>
                <w:rFonts w:ascii="Times New Roman" w:eastAsia="MS Gothic" w:hAnsi="Times New Roman"/>
                <w:b w:val="0"/>
                <w:strike/>
                <w:color w:val="FF0000"/>
              </w:rPr>
            </w:pPr>
            <w:r w:rsidRPr="003A5A90">
              <w:rPr>
                <w:rStyle w:val="Strong"/>
                <w:rFonts w:ascii="Times New Roman" w:eastAsia="MS Gothic" w:hAnsi="Times New Roman"/>
                <w:strike/>
                <w:color w:val="FF0000"/>
                <w:lang w:eastAsia="zh-CN"/>
              </w:rPr>
              <w:t>Case#7 MT Tx (to support Case #7 at parent node) and DU Tx/Rx</w:t>
            </w:r>
          </w:p>
          <w:p w14:paraId="4729144D" w14:textId="77777777" w:rsidR="003A5A90" w:rsidRPr="003A5A90" w:rsidRDefault="003A5A90" w:rsidP="003A5A90">
            <w:pPr>
              <w:pStyle w:val="ListParagraph"/>
              <w:numPr>
                <w:ilvl w:val="0"/>
                <w:numId w:val="21"/>
              </w:numPr>
              <w:tabs>
                <w:tab w:val="left" w:pos="720"/>
              </w:tabs>
              <w:rPr>
                <w:rFonts w:ascii="Times New Roman" w:hAnsi="Times New Roman"/>
                <w:bCs/>
              </w:rPr>
            </w:pPr>
            <w:r w:rsidRPr="003A5A90">
              <w:rPr>
                <w:rFonts w:ascii="Times New Roman" w:hAnsi="Times New Roman"/>
                <w:bCs/>
              </w:rPr>
              <w:t>A: Case #6 MT TX to/from Case #1 DU RX</w:t>
            </w:r>
          </w:p>
          <w:p w14:paraId="0DFC984E" w14:textId="77777777" w:rsidR="003A5A90" w:rsidRPr="003A5A90" w:rsidRDefault="003A5A90" w:rsidP="003A5A90">
            <w:pPr>
              <w:pStyle w:val="ListParagraph"/>
              <w:numPr>
                <w:ilvl w:val="0"/>
                <w:numId w:val="21"/>
              </w:numPr>
              <w:tabs>
                <w:tab w:val="left" w:pos="720"/>
              </w:tabs>
              <w:rPr>
                <w:rFonts w:ascii="Times New Roman" w:hAnsi="Times New Roman"/>
                <w:bCs/>
              </w:rPr>
            </w:pPr>
            <w:r w:rsidRPr="003A5A90">
              <w:rPr>
                <w:rFonts w:ascii="Times New Roman" w:hAnsi="Times New Roman"/>
                <w:bCs/>
              </w:rPr>
              <w:t xml:space="preserve">D: Case #7 MT TX </w:t>
            </w:r>
            <w:r w:rsidRPr="003A5A90">
              <w:rPr>
                <w:rStyle w:val="Strong"/>
                <w:rFonts w:ascii="Times New Roman" w:eastAsia="MS Gothic" w:hAnsi="Times New Roman"/>
                <w:lang w:eastAsia="zh-CN"/>
              </w:rPr>
              <w:t xml:space="preserve">(to support Case #7 at parent node) </w:t>
            </w:r>
            <w:r w:rsidRPr="003A5A90">
              <w:rPr>
                <w:rFonts w:ascii="Times New Roman" w:hAnsi="Times New Roman"/>
                <w:bCs/>
              </w:rPr>
              <w:t>to/from Case #1 DU RX</w:t>
            </w:r>
          </w:p>
          <w:p w14:paraId="2E6BA302" w14:textId="77777777" w:rsidR="003A5A90" w:rsidRPr="003A5A90" w:rsidRDefault="003A5A90" w:rsidP="003A5A90">
            <w:pPr>
              <w:pStyle w:val="ListParagraph"/>
              <w:numPr>
                <w:ilvl w:val="0"/>
                <w:numId w:val="21"/>
              </w:numPr>
              <w:tabs>
                <w:tab w:val="left" w:pos="720"/>
              </w:tabs>
              <w:rPr>
                <w:rFonts w:ascii="Times New Roman" w:hAnsi="Times New Roman"/>
                <w:bCs/>
              </w:rPr>
            </w:pPr>
            <w:r w:rsidRPr="003A5A90">
              <w:rPr>
                <w:rFonts w:ascii="Times New Roman" w:hAnsi="Times New Roman"/>
                <w:bCs/>
              </w:rPr>
              <w:t xml:space="preserve">G: Case #7 MT TX </w:t>
            </w:r>
            <w:r w:rsidRPr="003A5A90">
              <w:rPr>
                <w:rStyle w:val="Strong"/>
                <w:rFonts w:ascii="Times New Roman" w:eastAsia="MS Gothic" w:hAnsi="Times New Roman"/>
                <w:lang w:eastAsia="zh-CN"/>
              </w:rPr>
              <w:t xml:space="preserve">(to support Case #7 at parent node) </w:t>
            </w:r>
            <w:r w:rsidRPr="003A5A90">
              <w:rPr>
                <w:rFonts w:ascii="Times New Roman" w:hAnsi="Times New Roman"/>
                <w:bCs/>
              </w:rPr>
              <w:t>to/from Case #1 DU TX</w:t>
            </w:r>
          </w:p>
          <w:p w14:paraId="6CC218C9" w14:textId="60724278" w:rsidR="00EF5514" w:rsidRPr="003A5A90" w:rsidRDefault="003A5A90" w:rsidP="003A5A90">
            <w:pPr>
              <w:pStyle w:val="ListParagraph"/>
              <w:numPr>
                <w:ilvl w:val="0"/>
                <w:numId w:val="21"/>
              </w:numPr>
              <w:tabs>
                <w:tab w:val="left" w:pos="720"/>
              </w:tabs>
              <w:rPr>
                <w:bCs/>
                <w:szCs w:val="21"/>
              </w:rPr>
            </w:pPr>
            <w:r w:rsidRPr="003A5A90">
              <w:rPr>
                <w:rFonts w:ascii="Times New Roman" w:hAnsi="Times New Roman"/>
                <w:bCs/>
              </w:rPr>
              <w:t>(</w:t>
            </w:r>
            <w:r w:rsidRPr="003A5A90">
              <w:rPr>
                <w:rFonts w:ascii="Times New Roman" w:hAnsi="Times New Roman"/>
                <w:bCs/>
                <w:highlight w:val="darkYellow"/>
              </w:rPr>
              <w:t>Working Assumption</w:t>
            </w:r>
            <w:r w:rsidRPr="003A5A90">
              <w:rPr>
                <w:rFonts w:ascii="Times New Roman" w:hAnsi="Times New Roman"/>
                <w:bCs/>
              </w:rPr>
              <w:t>) H: Case #6 MT TX to/from Case #1 DU TX</w:t>
            </w:r>
          </w:p>
        </w:tc>
      </w:tr>
    </w:tbl>
    <w:p w14:paraId="36A1F6FE" w14:textId="031159E5" w:rsidR="00EF5514" w:rsidRDefault="00EF5514" w:rsidP="00672F88">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4BB268BA" w14:textId="47F25F94" w:rsidR="00EF5514" w:rsidRDefault="006141EC" w:rsidP="00672F88">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Regarding the working assumption (Case H), we note that </w:t>
      </w:r>
      <w:r w:rsidR="000817C2">
        <w:rPr>
          <w:rFonts w:ascii="Times New Roman" w:eastAsia="Times New Roman" w:hAnsi="Times New Roman" w:cs="Times New Roman"/>
          <w:sz w:val="20"/>
          <w:szCs w:val="20"/>
          <w:lang w:val="en-GB"/>
        </w:rPr>
        <w:t xml:space="preserve">Case 6 is to support simultaneous MT TX </w:t>
      </w:r>
      <w:r w:rsidR="00EB7CB4">
        <w:rPr>
          <w:rFonts w:ascii="Times New Roman" w:eastAsia="Times New Roman" w:hAnsi="Times New Roman" w:cs="Times New Roman"/>
          <w:sz w:val="20"/>
          <w:szCs w:val="20"/>
          <w:lang w:val="en-GB"/>
        </w:rPr>
        <w:t>and DU TX at the IAB-node</w:t>
      </w:r>
      <w:r w:rsidR="00B31D67">
        <w:rPr>
          <w:rFonts w:ascii="Times New Roman" w:eastAsia="Times New Roman" w:hAnsi="Times New Roman" w:cs="Times New Roman"/>
          <w:sz w:val="20"/>
          <w:szCs w:val="20"/>
          <w:lang w:val="en-GB"/>
        </w:rPr>
        <w:t xml:space="preserve">. Hence, </w:t>
      </w:r>
      <w:r w:rsidR="00EC68C8">
        <w:rPr>
          <w:rFonts w:ascii="Times New Roman" w:eastAsia="Times New Roman" w:hAnsi="Times New Roman" w:cs="Times New Roman"/>
          <w:sz w:val="20"/>
          <w:szCs w:val="20"/>
          <w:lang w:val="en-GB"/>
        </w:rPr>
        <w:t xml:space="preserve">Case H could be more precisely </w:t>
      </w:r>
      <w:r w:rsidR="003E0868">
        <w:rPr>
          <w:rFonts w:ascii="Times New Roman" w:eastAsia="Times New Roman" w:hAnsi="Times New Roman" w:cs="Times New Roman"/>
          <w:sz w:val="20"/>
          <w:szCs w:val="20"/>
          <w:lang w:val="en-GB"/>
        </w:rPr>
        <w:t xml:space="preserve">expressed as </w:t>
      </w:r>
    </w:p>
    <w:p w14:paraId="38497B65" w14:textId="0811DD91" w:rsidR="003E0868" w:rsidRDefault="003E0868" w:rsidP="00571529">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sidRPr="00571529">
        <w:rPr>
          <w:rFonts w:ascii="Times New Roman" w:eastAsia="Times New Roman" w:hAnsi="Times New Roman" w:cs="Times New Roman"/>
          <w:sz w:val="20"/>
          <w:szCs w:val="20"/>
          <w:lang w:val="en-GB"/>
        </w:rPr>
        <w:t xml:space="preserve">(MT TX based on Case 6 </w:t>
      </w:r>
      <w:r w:rsidR="0052014C" w:rsidRPr="00571529">
        <w:rPr>
          <w:rFonts w:ascii="Times New Roman" w:eastAsia="Times New Roman" w:hAnsi="Times New Roman" w:cs="Times New Roman"/>
          <w:sz w:val="20"/>
          <w:szCs w:val="20"/>
          <w:lang w:val="en-GB"/>
        </w:rPr>
        <w:t xml:space="preserve">UL </w:t>
      </w:r>
      <w:r w:rsidRPr="00571529">
        <w:rPr>
          <w:rFonts w:ascii="Times New Roman" w:eastAsia="Times New Roman" w:hAnsi="Times New Roman" w:cs="Times New Roman"/>
          <w:sz w:val="20"/>
          <w:szCs w:val="20"/>
          <w:lang w:val="en-GB"/>
        </w:rPr>
        <w:t>timing and DU TX) to/from (</w:t>
      </w:r>
      <w:r w:rsidR="0052014C" w:rsidRPr="00571529">
        <w:rPr>
          <w:rFonts w:ascii="Times New Roman" w:eastAsia="Times New Roman" w:hAnsi="Times New Roman" w:cs="Times New Roman"/>
          <w:sz w:val="20"/>
          <w:szCs w:val="20"/>
          <w:lang w:val="en-GB"/>
        </w:rPr>
        <w:t>DU TX)</w:t>
      </w:r>
    </w:p>
    <w:p w14:paraId="74FCA60B" w14:textId="2E677B85" w:rsidR="00EC44FB" w:rsidRDefault="00571529"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Before and after the transition, DU continues to TX with the same timing reference</w:t>
      </w:r>
      <w:r w:rsidR="00AB5660">
        <w:rPr>
          <w:rFonts w:ascii="Times New Roman" w:eastAsia="Times New Roman" w:hAnsi="Times New Roman" w:cs="Times New Roman"/>
          <w:sz w:val="20"/>
          <w:szCs w:val="20"/>
          <w:lang w:val="en-GB"/>
        </w:rPr>
        <w:t>. The</w:t>
      </w:r>
      <w:r w:rsidR="00A05D7E">
        <w:rPr>
          <w:rFonts w:ascii="Times New Roman" w:eastAsia="Times New Roman" w:hAnsi="Times New Roman" w:cs="Times New Roman"/>
          <w:sz w:val="20"/>
          <w:szCs w:val="20"/>
          <w:lang w:val="en-GB"/>
        </w:rPr>
        <w:t>refore, the transition is effectively</w:t>
      </w:r>
      <w:r w:rsidR="00BC16FF">
        <w:rPr>
          <w:rFonts w:ascii="Times New Roman" w:eastAsia="Times New Roman" w:hAnsi="Times New Roman" w:cs="Times New Roman"/>
          <w:sz w:val="20"/>
          <w:szCs w:val="20"/>
          <w:lang w:val="en-GB"/>
        </w:rPr>
        <w:t xml:space="preserve"> about </w:t>
      </w:r>
      <w:r w:rsidR="00EB738C">
        <w:rPr>
          <w:rFonts w:ascii="Times New Roman" w:eastAsia="Times New Roman" w:hAnsi="Times New Roman" w:cs="Times New Roman"/>
          <w:sz w:val="20"/>
          <w:szCs w:val="20"/>
          <w:lang w:val="en-GB"/>
        </w:rPr>
        <w:t xml:space="preserve">the MT starting or stopping its TX, while the collocated </w:t>
      </w:r>
      <w:r w:rsidR="00B73379">
        <w:rPr>
          <w:rFonts w:ascii="Times New Roman" w:eastAsia="Times New Roman" w:hAnsi="Times New Roman" w:cs="Times New Roman"/>
          <w:sz w:val="20"/>
          <w:szCs w:val="20"/>
          <w:lang w:val="en-GB"/>
        </w:rPr>
        <w:t xml:space="preserve">DU TX is ongoing. Given the IAB-node is assumed to have the capability of supporting simultaneous MT TX and DU TX, </w:t>
      </w:r>
      <w:r w:rsidR="00EC44FB">
        <w:rPr>
          <w:rFonts w:ascii="Times New Roman" w:eastAsia="Times New Roman" w:hAnsi="Times New Roman" w:cs="Times New Roman"/>
          <w:sz w:val="20"/>
          <w:szCs w:val="20"/>
          <w:lang w:val="en-GB"/>
        </w:rPr>
        <w:t>no guard symbol seems necessary</w:t>
      </w:r>
      <w:r w:rsidR="00446E8C">
        <w:rPr>
          <w:rFonts w:ascii="Times New Roman" w:eastAsia="Times New Roman" w:hAnsi="Times New Roman" w:cs="Times New Roman"/>
          <w:sz w:val="20"/>
          <w:szCs w:val="20"/>
          <w:lang w:val="en-GB"/>
        </w:rPr>
        <w:t xml:space="preserve"> </w:t>
      </w:r>
      <w:r w:rsidR="00EC44FB">
        <w:rPr>
          <w:rFonts w:ascii="Times New Roman" w:eastAsia="Times New Roman" w:hAnsi="Times New Roman" w:cs="Times New Roman"/>
          <w:sz w:val="20"/>
          <w:szCs w:val="20"/>
          <w:lang w:val="en-GB"/>
        </w:rPr>
        <w:t>for this transition case.</w:t>
      </w:r>
    </w:p>
    <w:p w14:paraId="55E046E5" w14:textId="77777777" w:rsidR="00EC44FB" w:rsidRDefault="00EC44FB"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12D99E9A" w14:textId="77777777" w:rsidR="00B65BA6" w:rsidRPr="00B65BA6" w:rsidRDefault="00EC44FB"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w:t>
      </w:r>
      <w:r w:rsidR="00B65BA6" w:rsidRPr="00B65BA6">
        <w:rPr>
          <w:rFonts w:ascii="Times New Roman" w:eastAsia="Times New Roman" w:hAnsi="Times New Roman" w:cs="Times New Roman"/>
          <w:b/>
          <w:bCs/>
          <w:sz w:val="20"/>
          <w:szCs w:val="20"/>
          <w:u w:val="single"/>
          <w:lang w:val="en-GB"/>
        </w:rPr>
        <w:t xml:space="preserve"> 7</w:t>
      </w:r>
      <w:r w:rsidRPr="00B65BA6">
        <w:rPr>
          <w:rFonts w:ascii="Times New Roman" w:eastAsia="Times New Roman" w:hAnsi="Times New Roman" w:cs="Times New Roman"/>
          <w:b/>
          <w:bCs/>
          <w:sz w:val="20"/>
          <w:szCs w:val="20"/>
          <w:u w:val="single"/>
          <w:lang w:val="en-GB"/>
        </w:rPr>
        <w:t>:</w:t>
      </w:r>
    </w:p>
    <w:p w14:paraId="3E9C5DAD" w14:textId="46931000" w:rsidR="00816CEA" w:rsidRDefault="00EC44FB"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There is no need to </w:t>
      </w:r>
      <w:r w:rsidR="004C098E">
        <w:rPr>
          <w:rFonts w:ascii="Times New Roman" w:eastAsia="Times New Roman" w:hAnsi="Times New Roman" w:cs="Times New Roman"/>
          <w:b/>
          <w:bCs/>
          <w:sz w:val="20"/>
          <w:szCs w:val="20"/>
          <w:lang w:val="en-GB"/>
        </w:rPr>
        <w:t xml:space="preserve">support indication of Desired/Provided Guard Symbols for the following </w:t>
      </w:r>
      <w:r w:rsidR="00816CEA">
        <w:rPr>
          <w:rFonts w:ascii="Times New Roman" w:eastAsia="Times New Roman" w:hAnsi="Times New Roman" w:cs="Times New Roman"/>
          <w:b/>
          <w:bCs/>
          <w:sz w:val="20"/>
          <w:szCs w:val="20"/>
          <w:lang w:val="en-GB"/>
        </w:rPr>
        <w:t>case:</w:t>
      </w:r>
    </w:p>
    <w:p w14:paraId="0EA92DB1" w14:textId="3975AFB0" w:rsidR="00816CEA" w:rsidRPr="00816CEA" w:rsidRDefault="00816CEA" w:rsidP="00816CEA">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816CEA">
        <w:rPr>
          <w:rFonts w:ascii="Times New Roman" w:eastAsia="Times New Roman" w:hAnsi="Times New Roman" w:cs="Times New Roman"/>
          <w:b/>
          <w:bCs/>
          <w:sz w:val="20"/>
          <w:szCs w:val="20"/>
          <w:lang w:val="en-GB"/>
        </w:rPr>
        <w:t>H: Case #6 MT TX to/from Case #1 DU TX</w:t>
      </w:r>
      <w:r w:rsidR="00E917D9">
        <w:rPr>
          <w:rFonts w:ascii="Times New Roman" w:eastAsia="Times New Roman" w:hAnsi="Times New Roman" w:cs="Times New Roman"/>
          <w:b/>
          <w:bCs/>
          <w:sz w:val="20"/>
          <w:szCs w:val="20"/>
          <w:lang w:val="en-GB"/>
        </w:rPr>
        <w:t>.</w:t>
      </w:r>
    </w:p>
    <w:p w14:paraId="546DB98E" w14:textId="200D705D" w:rsidR="00EC44FB" w:rsidRPr="00EC44FB" w:rsidRDefault="004C098E"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 </w:t>
      </w:r>
    </w:p>
    <w:p w14:paraId="306DC35E" w14:textId="6D6B9CDD" w:rsidR="00571529" w:rsidRPr="00571529" w:rsidRDefault="00A05D7E" w:rsidP="00571529">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 </w:t>
      </w:r>
      <w:r w:rsidR="00AB5660">
        <w:rPr>
          <w:rFonts w:ascii="Times New Roman" w:eastAsia="Times New Roman" w:hAnsi="Times New Roman" w:cs="Times New Roman"/>
          <w:sz w:val="20"/>
          <w:szCs w:val="20"/>
          <w:lang w:val="en-GB"/>
        </w:rPr>
        <w:t xml:space="preserve"> </w:t>
      </w:r>
    </w:p>
    <w:bookmarkEnd w:id="1"/>
    <w:bookmarkEnd w:id="2"/>
    <w:p w14:paraId="26B85EC9" w14:textId="2256BF1A" w:rsidR="00672F88" w:rsidRDefault="00672F88" w:rsidP="00672F88">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672F88">
        <w:rPr>
          <w:rFonts w:ascii="Arial" w:eastAsia="Times New Roman" w:hAnsi="Arial" w:cs="Times New Roman"/>
          <w:sz w:val="32"/>
          <w:szCs w:val="20"/>
          <w:lang w:val="en-GB"/>
        </w:rPr>
        <w:t>Conclusion</w:t>
      </w:r>
    </w:p>
    <w:p w14:paraId="5833348F" w14:textId="4FAA0C30" w:rsidR="00A0253E" w:rsidRDefault="00E362A3" w:rsidP="00A0253E">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This contribution provided our view on selected remaining issues</w:t>
      </w:r>
      <w:r w:rsidRPr="00E362A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on enhancements </w:t>
      </w:r>
      <w:r w:rsidRPr="00E362A3">
        <w:rPr>
          <w:rFonts w:ascii="Times New Roman" w:eastAsia="Times New Roman" w:hAnsi="Times New Roman" w:cs="Times New Roman"/>
          <w:sz w:val="20"/>
          <w:szCs w:val="20"/>
          <w:lang w:val="en-GB"/>
        </w:rPr>
        <w:t>for simultaneous operation of IAB-node's child and parent links</w:t>
      </w:r>
      <w:r>
        <w:rPr>
          <w:rFonts w:ascii="Times New Roman" w:eastAsia="Times New Roman" w:hAnsi="Times New Roman" w:cs="Times New Roman"/>
          <w:sz w:val="20"/>
          <w:szCs w:val="20"/>
          <w:lang w:val="en-GB"/>
        </w:rPr>
        <w:t xml:space="preserve">. </w:t>
      </w:r>
      <w:r w:rsidR="00A53676" w:rsidRPr="00A53676">
        <w:rPr>
          <w:rFonts w:ascii="Times New Roman" w:eastAsia="Times New Roman" w:hAnsi="Times New Roman" w:cs="Times New Roman"/>
          <w:sz w:val="20"/>
          <w:szCs w:val="20"/>
          <w:lang w:val="en-GB"/>
        </w:rPr>
        <w:t>The following observations and proposals were made:</w:t>
      </w:r>
    </w:p>
    <w:p w14:paraId="13412D5C" w14:textId="77777777" w:rsidR="00B65BA6" w:rsidRPr="00A53676" w:rsidRDefault="00B65BA6" w:rsidP="00B65B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r w:rsidRPr="00A53676">
        <w:rPr>
          <w:rFonts w:ascii="Times New Roman" w:eastAsia="Times New Roman" w:hAnsi="Times New Roman" w:cs="Times New Roman"/>
          <w:b/>
          <w:bCs/>
          <w:sz w:val="20"/>
          <w:szCs w:val="20"/>
          <w:u w:val="single"/>
          <w:lang w:val="en-GB"/>
        </w:rPr>
        <w:lastRenderedPageBreak/>
        <w:t>Proposal 1:</w:t>
      </w:r>
    </w:p>
    <w:p w14:paraId="4675D932" w14:textId="77777777" w:rsidR="00B65BA6" w:rsidRPr="00211B3D" w:rsidRDefault="00B65BA6" w:rsidP="00B65BA6">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211B3D">
        <w:rPr>
          <w:rFonts w:ascii="Times New Roman" w:eastAsia="Times New Roman" w:hAnsi="Times New Roman" w:cs="Times New Roman"/>
          <w:b/>
          <w:bCs/>
          <w:sz w:val="20"/>
          <w:szCs w:val="20"/>
          <w:lang w:val="en-GB"/>
        </w:rPr>
        <w:t>Adopt the following TP for clause 14 in TS38.213:</w:t>
      </w:r>
    </w:p>
    <w:tbl>
      <w:tblPr>
        <w:tblStyle w:val="TableGrid"/>
        <w:tblW w:w="0" w:type="auto"/>
        <w:tblLook w:val="04A0" w:firstRow="1" w:lastRow="0" w:firstColumn="1" w:lastColumn="0" w:noHBand="0" w:noVBand="1"/>
      </w:tblPr>
      <w:tblGrid>
        <w:gridCol w:w="9629"/>
      </w:tblGrid>
      <w:tr w:rsidR="00B65BA6" w14:paraId="2FF87FA6" w14:textId="77777777" w:rsidTr="00C31C83">
        <w:tc>
          <w:tcPr>
            <w:tcW w:w="9629" w:type="dxa"/>
          </w:tcPr>
          <w:p w14:paraId="321A248A" w14:textId="77777777" w:rsidR="00B65BA6" w:rsidRDefault="00B65BA6" w:rsidP="00C31C83">
            <w:pPr>
              <w:overflowPunct w:val="0"/>
              <w:autoSpaceDE w:val="0"/>
              <w:autoSpaceDN w:val="0"/>
              <w:adjustRightInd w:val="0"/>
              <w:spacing w:after="180"/>
              <w:textAlignment w:val="baseline"/>
              <w:rPr>
                <w:rFonts w:ascii="Times New Roman" w:hAnsi="Times New Roman"/>
                <w:lang w:val="en-GB"/>
              </w:rPr>
            </w:pPr>
            <w:r w:rsidRPr="00211B3D">
              <w:rPr>
                <w:rFonts w:ascii="Times New Roman" w:hAnsi="Times New Roman"/>
                <w:noProof/>
                <w:lang w:val="en-GB"/>
              </w:rPr>
              <w:drawing>
                <wp:inline distT="0" distB="0" distL="0" distR="0" wp14:anchorId="72FC7DB4" wp14:editId="5B6F62E4">
                  <wp:extent cx="6120765" cy="27584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758440"/>
                          </a:xfrm>
                          <a:prstGeom prst="rect">
                            <a:avLst/>
                          </a:prstGeom>
                        </pic:spPr>
                      </pic:pic>
                    </a:graphicData>
                  </a:graphic>
                </wp:inline>
              </w:drawing>
            </w:r>
          </w:p>
        </w:tc>
      </w:tr>
    </w:tbl>
    <w:p w14:paraId="6B45E203" w14:textId="77777777" w:rsidR="00B65BA6" w:rsidRPr="00493782" w:rsidRDefault="00B65BA6" w:rsidP="00B65B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8E3FED9" w14:textId="77777777" w:rsidR="00B65BA6" w:rsidRPr="00A5367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A53676">
        <w:rPr>
          <w:rFonts w:ascii="Times New Roman" w:eastAsia="Times New Roman" w:hAnsi="Times New Roman" w:cs="Times New Roman"/>
          <w:b/>
          <w:bCs/>
          <w:sz w:val="20"/>
          <w:szCs w:val="20"/>
          <w:u w:val="single"/>
          <w:lang w:val="en-GB"/>
        </w:rPr>
        <w:t>Observation 1:</w:t>
      </w:r>
    </w:p>
    <w:p w14:paraId="7DB479F5" w14:textId="77777777" w:rsidR="00B65BA6" w:rsidRPr="009F4FB9"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9F4FB9">
        <w:rPr>
          <w:rFonts w:ascii="Times New Roman" w:eastAsia="Times New Roman" w:hAnsi="Times New Roman" w:cs="Times New Roman"/>
          <w:b/>
          <w:bCs/>
          <w:sz w:val="20"/>
          <w:szCs w:val="20"/>
          <w:lang w:val="en-GB"/>
        </w:rPr>
        <w:t xml:space="preserve">For different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s, different values of T</w:t>
      </w:r>
      <w:r>
        <w:rPr>
          <w:rFonts w:ascii="Times New Roman" w:eastAsia="Times New Roman" w:hAnsi="Times New Roman" w:cs="Times New Roman"/>
          <w:b/>
          <w:bCs/>
          <w:sz w:val="20"/>
          <w:szCs w:val="20"/>
          <w:lang w:val="en-GB"/>
        </w:rPr>
        <w:t>_</w:t>
      </w:r>
      <w:r w:rsidRPr="009F4FB9">
        <w:rPr>
          <w:rFonts w:ascii="Times New Roman" w:eastAsia="Times New Roman" w:hAnsi="Times New Roman" w:cs="Times New Roman"/>
          <w:b/>
          <w:bCs/>
          <w:sz w:val="20"/>
          <w:szCs w:val="20"/>
          <w:lang w:val="en-GB"/>
        </w:rPr>
        <w:t xml:space="preserve">delta may be indicated. With support of multiple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 xml:space="preserve">s and switching across them, there </w:t>
      </w:r>
      <w:r>
        <w:rPr>
          <w:rFonts w:ascii="Times New Roman" w:eastAsia="Times New Roman" w:hAnsi="Times New Roman" w:cs="Times New Roman"/>
          <w:b/>
          <w:bCs/>
          <w:sz w:val="20"/>
          <w:szCs w:val="20"/>
          <w:lang w:val="en-GB"/>
        </w:rPr>
        <w:t>may be</w:t>
      </w:r>
      <w:r w:rsidRPr="009F4FB9">
        <w:rPr>
          <w:rFonts w:ascii="Times New Roman" w:eastAsia="Times New Roman" w:hAnsi="Times New Roman" w:cs="Times New Roman"/>
          <w:b/>
          <w:bCs/>
          <w:sz w:val="20"/>
          <w:szCs w:val="20"/>
          <w:lang w:val="en-GB"/>
        </w:rPr>
        <w:t xml:space="preserve"> an ambiguity at the IAB-MT to determine which timing </w:t>
      </w:r>
      <w:r>
        <w:rPr>
          <w:rFonts w:ascii="Times New Roman" w:eastAsia="Times New Roman" w:hAnsi="Times New Roman" w:cs="Times New Roman"/>
          <w:b/>
          <w:bCs/>
          <w:sz w:val="20"/>
          <w:szCs w:val="20"/>
          <w:lang w:val="en-GB"/>
        </w:rPr>
        <w:t>case</w:t>
      </w:r>
      <w:r w:rsidRPr="009F4FB9">
        <w:rPr>
          <w:rFonts w:ascii="Times New Roman" w:eastAsia="Times New Roman" w:hAnsi="Times New Roman" w:cs="Times New Roman"/>
          <w:b/>
          <w:bCs/>
          <w:sz w:val="20"/>
          <w:szCs w:val="20"/>
          <w:lang w:val="en-GB"/>
        </w:rPr>
        <w:t xml:space="preserve"> an indicate T</w:t>
      </w:r>
      <w:r>
        <w:rPr>
          <w:rFonts w:ascii="Times New Roman" w:eastAsia="Times New Roman" w:hAnsi="Times New Roman" w:cs="Times New Roman"/>
          <w:b/>
          <w:bCs/>
          <w:sz w:val="20"/>
          <w:szCs w:val="20"/>
          <w:lang w:val="en-GB"/>
        </w:rPr>
        <w:t>_</w:t>
      </w:r>
      <w:r w:rsidRPr="009F4FB9">
        <w:rPr>
          <w:rFonts w:ascii="Times New Roman" w:eastAsia="Times New Roman" w:hAnsi="Times New Roman" w:cs="Times New Roman"/>
          <w:b/>
          <w:bCs/>
          <w:sz w:val="20"/>
          <w:szCs w:val="20"/>
          <w:lang w:val="en-GB"/>
        </w:rPr>
        <w:t>delta is related to.</w:t>
      </w:r>
    </w:p>
    <w:p w14:paraId="0FB7B5E0" w14:textId="77777777" w:rsidR="00B65BA6" w:rsidRPr="00941B1E"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15C90E3F" w14:textId="77777777" w:rsidR="00B65BA6" w:rsidRPr="00A5367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A53676">
        <w:rPr>
          <w:rFonts w:ascii="Times New Roman" w:eastAsia="Times New Roman" w:hAnsi="Times New Roman" w:cs="Times New Roman"/>
          <w:b/>
          <w:bCs/>
          <w:sz w:val="20"/>
          <w:szCs w:val="20"/>
          <w:u w:val="single"/>
          <w:lang w:val="en-GB"/>
        </w:rPr>
        <w:t>Proposal 2:</w:t>
      </w:r>
    </w:p>
    <w:p w14:paraId="5D343F62" w14:textId="77777777" w:rsidR="00B65BA6" w:rsidRPr="00FF7DFA"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Support an association between indicated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 xml:space="preserve">delta values and the timing </w:t>
      </w:r>
      <w:r>
        <w:rPr>
          <w:rFonts w:ascii="Times New Roman" w:eastAsia="Times New Roman" w:hAnsi="Times New Roman" w:cs="Times New Roman"/>
          <w:b/>
          <w:bCs/>
          <w:sz w:val="20"/>
          <w:szCs w:val="20"/>
          <w:lang w:val="en-GB"/>
        </w:rPr>
        <w:t>case</w:t>
      </w:r>
      <w:r w:rsidRPr="00FF7DFA">
        <w:rPr>
          <w:rFonts w:ascii="Times New Roman" w:eastAsia="Times New Roman" w:hAnsi="Times New Roman" w:cs="Times New Roman"/>
          <w:b/>
          <w:bCs/>
          <w:sz w:val="20"/>
          <w:szCs w:val="20"/>
          <w:lang w:val="en-GB"/>
        </w:rPr>
        <w:t>s, and select from one of the following alternatives:</w:t>
      </w:r>
    </w:p>
    <w:p w14:paraId="38706ACB" w14:textId="77777777" w:rsidR="00B65BA6" w:rsidRPr="00FF7DFA"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Alt1</w:t>
      </w:r>
      <w:r>
        <w:rPr>
          <w:rFonts w:ascii="Times New Roman" w:eastAsia="Times New Roman" w:hAnsi="Times New Roman" w:cs="Times New Roman"/>
          <w:b/>
          <w:bCs/>
          <w:sz w:val="20"/>
          <w:szCs w:val="20"/>
          <w:lang w:val="en-GB"/>
        </w:rPr>
        <w:t>:</w:t>
      </w:r>
      <w:r w:rsidRPr="00FF7DFA">
        <w:rPr>
          <w:rFonts w:ascii="Times New Roman" w:eastAsia="Times New Roman" w:hAnsi="Times New Roman" w:cs="Times New Roman"/>
          <w:b/>
          <w:bCs/>
          <w:sz w:val="20"/>
          <w:szCs w:val="20"/>
          <w:lang w:val="en-GB"/>
        </w:rPr>
        <w:t xml:space="preserve"> Explicit association (e.g., via the same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delta MAC-CE)</w:t>
      </w:r>
      <w:r>
        <w:rPr>
          <w:rFonts w:ascii="Times New Roman" w:eastAsia="Times New Roman" w:hAnsi="Times New Roman" w:cs="Times New Roman"/>
          <w:b/>
          <w:bCs/>
          <w:sz w:val="20"/>
          <w:szCs w:val="20"/>
          <w:lang w:val="en-GB"/>
        </w:rPr>
        <w:t>.</w:t>
      </w:r>
    </w:p>
    <w:p w14:paraId="4BBDBF91" w14:textId="77777777" w:rsidR="00B65BA6" w:rsidRPr="00FF7DFA"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FF7DFA">
        <w:rPr>
          <w:rFonts w:ascii="Times New Roman" w:eastAsia="Times New Roman" w:hAnsi="Times New Roman" w:cs="Times New Roman"/>
          <w:b/>
          <w:bCs/>
          <w:sz w:val="20"/>
          <w:szCs w:val="20"/>
          <w:lang w:val="en-GB"/>
        </w:rPr>
        <w:t>Alt2</w:t>
      </w:r>
      <w:r>
        <w:rPr>
          <w:rFonts w:ascii="Times New Roman" w:eastAsia="Times New Roman" w:hAnsi="Times New Roman" w:cs="Times New Roman"/>
          <w:b/>
          <w:bCs/>
          <w:sz w:val="20"/>
          <w:szCs w:val="20"/>
          <w:lang w:val="en-GB"/>
        </w:rPr>
        <w:t>:</w:t>
      </w:r>
      <w:r w:rsidRPr="00FF7DFA">
        <w:rPr>
          <w:rFonts w:ascii="Times New Roman" w:eastAsia="Times New Roman" w:hAnsi="Times New Roman" w:cs="Times New Roman"/>
          <w:b/>
          <w:bCs/>
          <w:sz w:val="20"/>
          <w:szCs w:val="20"/>
          <w:lang w:val="en-GB"/>
        </w:rPr>
        <w:t xml:space="preserve"> Implicit association via specifying a rule based on the slot on which T</w:t>
      </w:r>
      <w:r>
        <w:rPr>
          <w:rFonts w:ascii="Times New Roman" w:eastAsia="Times New Roman" w:hAnsi="Times New Roman" w:cs="Times New Roman"/>
          <w:b/>
          <w:bCs/>
          <w:sz w:val="20"/>
          <w:szCs w:val="20"/>
          <w:lang w:val="en-GB"/>
        </w:rPr>
        <w:t>_</w:t>
      </w:r>
      <w:r w:rsidRPr="00FF7DFA">
        <w:rPr>
          <w:rFonts w:ascii="Times New Roman" w:eastAsia="Times New Roman" w:hAnsi="Times New Roman" w:cs="Times New Roman"/>
          <w:b/>
          <w:bCs/>
          <w:sz w:val="20"/>
          <w:szCs w:val="20"/>
          <w:lang w:val="en-GB"/>
        </w:rPr>
        <w:t xml:space="preserve">delta MAC-CE is received, and </w:t>
      </w:r>
      <w:r>
        <w:rPr>
          <w:rFonts w:ascii="Times New Roman" w:eastAsia="Times New Roman" w:hAnsi="Times New Roman" w:cs="Times New Roman"/>
          <w:b/>
          <w:bCs/>
          <w:sz w:val="20"/>
          <w:szCs w:val="20"/>
          <w:lang w:val="en-GB"/>
        </w:rPr>
        <w:t xml:space="preserve">the </w:t>
      </w:r>
      <w:r w:rsidRPr="00FF7DFA">
        <w:rPr>
          <w:rFonts w:ascii="Times New Roman" w:eastAsia="Times New Roman" w:hAnsi="Times New Roman" w:cs="Times New Roman"/>
          <w:b/>
          <w:bCs/>
          <w:sz w:val="20"/>
          <w:szCs w:val="20"/>
          <w:lang w:val="en-GB"/>
        </w:rPr>
        <w:t xml:space="preserve">UL timing </w:t>
      </w:r>
      <w:r>
        <w:rPr>
          <w:rFonts w:ascii="Times New Roman" w:eastAsia="Times New Roman" w:hAnsi="Times New Roman" w:cs="Times New Roman"/>
          <w:b/>
          <w:bCs/>
          <w:sz w:val="20"/>
          <w:szCs w:val="20"/>
          <w:lang w:val="en-GB"/>
        </w:rPr>
        <w:t>case</w:t>
      </w:r>
      <w:r w:rsidRPr="00FF7DFA">
        <w:rPr>
          <w:rFonts w:ascii="Times New Roman" w:eastAsia="Times New Roman" w:hAnsi="Times New Roman" w:cs="Times New Roman"/>
          <w:b/>
          <w:bCs/>
          <w:sz w:val="20"/>
          <w:szCs w:val="20"/>
          <w:lang w:val="en-GB"/>
        </w:rPr>
        <w:t xml:space="preserve"> used on </w:t>
      </w:r>
      <w:r>
        <w:rPr>
          <w:rFonts w:ascii="Times New Roman" w:eastAsia="Times New Roman" w:hAnsi="Times New Roman" w:cs="Times New Roman"/>
          <w:b/>
          <w:bCs/>
          <w:sz w:val="20"/>
          <w:szCs w:val="20"/>
          <w:lang w:val="en-GB"/>
        </w:rPr>
        <w:t>one of the</w:t>
      </w:r>
      <w:r w:rsidRPr="00FF7DFA">
        <w:rPr>
          <w:rFonts w:ascii="Times New Roman" w:eastAsia="Times New Roman" w:hAnsi="Times New Roman" w:cs="Times New Roman"/>
          <w:b/>
          <w:bCs/>
          <w:sz w:val="20"/>
          <w:szCs w:val="20"/>
          <w:lang w:val="en-GB"/>
        </w:rPr>
        <w:t xml:space="preserve"> previous slot</w:t>
      </w:r>
      <w:r>
        <w:rPr>
          <w:rFonts w:ascii="Times New Roman" w:eastAsia="Times New Roman" w:hAnsi="Times New Roman" w:cs="Times New Roman"/>
          <w:b/>
          <w:bCs/>
          <w:sz w:val="20"/>
          <w:szCs w:val="20"/>
          <w:lang w:val="en-GB"/>
        </w:rPr>
        <w:t>s</w:t>
      </w:r>
      <w:r w:rsidRPr="00FF7DFA">
        <w:rPr>
          <w:rFonts w:ascii="Times New Roman" w:eastAsia="Times New Roman" w:hAnsi="Times New Roman" w:cs="Times New Roman"/>
          <w:b/>
          <w:bCs/>
          <w:sz w:val="20"/>
          <w:szCs w:val="20"/>
          <w:lang w:val="en-GB"/>
        </w:rPr>
        <w:t>.</w:t>
      </w:r>
    </w:p>
    <w:p w14:paraId="496B0500" w14:textId="77777777" w:rsid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rPr>
      </w:pPr>
    </w:p>
    <w:p w14:paraId="055D620E" w14:textId="77777777" w:rsidR="00B65BA6" w:rsidRPr="00B65BA6" w:rsidRDefault="00B65BA6" w:rsidP="00B65BA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u w:val="single"/>
          <w:lang w:val="en-GB"/>
        </w:rPr>
      </w:pPr>
      <w:r w:rsidRPr="00B65BA6">
        <w:rPr>
          <w:rFonts w:ascii="Times New Roman" w:eastAsia="Times New Roman" w:hAnsi="Times New Roman" w:cs="Times New Roman"/>
          <w:b/>
          <w:bCs/>
          <w:sz w:val="20"/>
          <w:szCs w:val="20"/>
          <w:u w:val="single"/>
          <w:lang w:val="en-GB"/>
        </w:rPr>
        <w:t>Proposal 3:</w:t>
      </w:r>
    </w:p>
    <w:p w14:paraId="6A8755B3" w14:textId="77777777" w:rsidR="00B65BA6" w:rsidRPr="00211B3D" w:rsidRDefault="00B65BA6" w:rsidP="00B65BA6">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rPr>
      </w:pPr>
      <w:r w:rsidRPr="00211B3D">
        <w:rPr>
          <w:rFonts w:ascii="Times New Roman" w:eastAsia="Times New Roman" w:hAnsi="Times New Roman" w:cs="Times New Roman"/>
          <w:b/>
          <w:bCs/>
          <w:sz w:val="20"/>
          <w:szCs w:val="20"/>
          <w:lang w:val="en-GB"/>
        </w:rPr>
        <w:t>Adopt the following TP for clause 14 in TS38.213:</w:t>
      </w:r>
    </w:p>
    <w:tbl>
      <w:tblPr>
        <w:tblStyle w:val="TableGrid"/>
        <w:tblW w:w="0" w:type="auto"/>
        <w:tblLook w:val="04A0" w:firstRow="1" w:lastRow="0" w:firstColumn="1" w:lastColumn="0" w:noHBand="0" w:noVBand="1"/>
      </w:tblPr>
      <w:tblGrid>
        <w:gridCol w:w="9629"/>
      </w:tblGrid>
      <w:tr w:rsidR="00B65BA6" w14:paraId="5A695289" w14:textId="77777777" w:rsidTr="00C31C83">
        <w:tc>
          <w:tcPr>
            <w:tcW w:w="9629" w:type="dxa"/>
          </w:tcPr>
          <w:p w14:paraId="64EFB115" w14:textId="77777777" w:rsidR="00B65BA6" w:rsidRDefault="00B65BA6" w:rsidP="00C31C83">
            <w:pPr>
              <w:rPr>
                <w:rFonts w:ascii="Times New Roman" w:hAnsi="Times New Roman"/>
                <w:lang w:val="en-GB"/>
              </w:rPr>
            </w:pPr>
            <w:r w:rsidRPr="008A10C2">
              <w:rPr>
                <w:rFonts w:ascii="Times New Roman" w:hAnsi="Times New Roman"/>
                <w:noProof/>
                <w:lang w:val="en-GB"/>
              </w:rPr>
              <w:drawing>
                <wp:inline distT="0" distB="0" distL="0" distR="0" wp14:anchorId="59C5B03C" wp14:editId="1006DA5F">
                  <wp:extent cx="5802713" cy="780799"/>
                  <wp:effectExtent l="0" t="0" r="0" b="635"/>
                  <wp:docPr id="7" name="Picture 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10;&#10;Description automatically generated"/>
                          <pic:cNvPicPr/>
                        </pic:nvPicPr>
                        <pic:blipFill>
                          <a:blip r:embed="rId15"/>
                          <a:stretch>
                            <a:fillRect/>
                          </a:stretch>
                        </pic:blipFill>
                        <pic:spPr>
                          <a:xfrm>
                            <a:off x="0" y="0"/>
                            <a:ext cx="5889536" cy="792482"/>
                          </a:xfrm>
                          <a:prstGeom prst="rect">
                            <a:avLst/>
                          </a:prstGeom>
                        </pic:spPr>
                      </pic:pic>
                    </a:graphicData>
                  </a:graphic>
                </wp:inline>
              </w:drawing>
            </w:r>
          </w:p>
        </w:tc>
      </w:tr>
    </w:tbl>
    <w:p w14:paraId="15903ECB" w14:textId="77777777" w:rsidR="00B65BA6" w:rsidRDefault="00B65BA6" w:rsidP="00B65BA6">
      <w:pPr>
        <w:rPr>
          <w:rFonts w:ascii="Times New Roman" w:hAnsi="Times New Roman" w:cs="Times New Roman"/>
          <w:lang w:val="en-GB"/>
        </w:rPr>
      </w:pPr>
    </w:p>
    <w:p w14:paraId="2FE864D1" w14:textId="77777777" w:rsidR="00B65BA6" w:rsidRP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 4:</w:t>
      </w:r>
    </w:p>
    <w:p w14:paraId="01706026" w14:textId="77777777" w:rsid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 desired IAB-MT UL PSD range (P</w:t>
      </w:r>
      <w:r w:rsidRPr="00137828">
        <w:rPr>
          <w:rFonts w:ascii="Times New Roman Bold" w:eastAsia="Times New Roman" w:hAnsi="Times New Roman Bold" w:cs="Times New Roman"/>
          <w:b/>
          <w:bCs/>
          <w:sz w:val="20"/>
          <w:szCs w:val="20"/>
          <w:vertAlign w:val="subscript"/>
          <w:lang w:val="en-GB"/>
        </w:rPr>
        <w:t>m</w:t>
      </w:r>
      <w:r>
        <w:rPr>
          <w:rFonts w:ascii="Times New Roman Bold" w:eastAsia="Times New Roman" w:hAnsi="Times New Roman Bold" w:cs="Times New Roman"/>
          <w:b/>
          <w:bCs/>
          <w:sz w:val="20"/>
          <w:szCs w:val="20"/>
          <w:vertAlign w:val="subscript"/>
          <w:lang w:val="en-GB"/>
        </w:rPr>
        <w:t>in</w:t>
      </w:r>
      <w:r>
        <w:rPr>
          <w:rFonts w:ascii="Times New Roman" w:eastAsia="Times New Roman" w:hAnsi="Times New Roman" w:cs="Times New Roman"/>
          <w:b/>
          <w:bCs/>
          <w:sz w:val="20"/>
          <w:szCs w:val="20"/>
          <w:lang w:val="en-GB"/>
        </w:rPr>
        <w:t>,P</w:t>
      </w:r>
      <w:r w:rsidRPr="00137828">
        <w:rPr>
          <w:rFonts w:ascii="Times New Roman Bold" w:eastAsia="Times New Roman" w:hAnsi="Times New Roman Bold" w:cs="Times New Roman"/>
          <w:b/>
          <w:bCs/>
          <w:sz w:val="20"/>
          <w:szCs w:val="20"/>
          <w:vertAlign w:val="subscript"/>
          <w:lang w:val="en-GB"/>
        </w:rPr>
        <w:t>max</w:t>
      </w:r>
      <w:r>
        <w:rPr>
          <w:rFonts w:ascii="Times New Roman" w:eastAsia="Times New Roman" w:hAnsi="Times New Roman" w:cs="Times New Roman"/>
          <w:b/>
          <w:bCs/>
          <w:sz w:val="20"/>
          <w:szCs w:val="20"/>
          <w:lang w:val="en-GB"/>
        </w:rPr>
        <w:t>) is indicated via</w:t>
      </w:r>
    </w:p>
    <w:p w14:paraId="4F254A73" w14:textId="77777777" w:rsidR="00B65BA6" w:rsidRDefault="00B65BA6" w:rsidP="00B65BA6">
      <w:pPr>
        <w:pStyle w:val="ListParagraph"/>
        <w:numPr>
          <w:ilvl w:val="0"/>
          <w:numId w:val="21"/>
        </w:numPr>
        <w:overflowPunct w:val="0"/>
        <w:autoSpaceDE w:val="0"/>
        <w:autoSpaceDN w:val="0"/>
        <w:adjustRightInd w:val="0"/>
        <w:spacing w:after="180" w:line="240" w:lineRule="auto"/>
        <w:ind w:left="360"/>
        <w:jc w:val="both"/>
        <w:textAlignment w:val="baseline"/>
        <w:rPr>
          <w:rFonts w:ascii="Times New Roman" w:eastAsia="Times New Roman" w:hAnsi="Times New Roman" w:cs="Times New Roman"/>
          <w:b/>
          <w:bCs/>
          <w:sz w:val="20"/>
          <w:szCs w:val="20"/>
          <w:lang w:val="en-GB"/>
        </w:rPr>
      </w:pPr>
      <w:r w:rsidRPr="009D583E">
        <w:rPr>
          <w:rFonts w:ascii="Times New Roman" w:eastAsia="Times New Roman" w:hAnsi="Times New Roman" w:cs="Times New Roman"/>
          <w:b/>
          <w:bCs/>
          <w:sz w:val="20"/>
          <w:szCs w:val="20"/>
          <w:lang w:val="en-GB"/>
        </w:rPr>
        <w:t>P</w:t>
      </w:r>
      <w:r w:rsidRPr="009D583E">
        <w:rPr>
          <w:rFonts w:ascii="Times New Roman Bold" w:eastAsia="Times New Roman" w:hAnsi="Times New Roman Bold" w:cs="Times New Roman"/>
          <w:b/>
          <w:bCs/>
          <w:sz w:val="20"/>
          <w:szCs w:val="20"/>
          <w:vertAlign w:val="subscript"/>
          <w:lang w:val="en-GB"/>
        </w:rPr>
        <w:t>max</w:t>
      </w:r>
      <w:r>
        <w:rPr>
          <w:rFonts w:ascii="Times New Roman" w:eastAsia="Times New Roman" w:hAnsi="Times New Roman" w:cs="Times New Roman"/>
          <w:b/>
          <w:bCs/>
          <w:sz w:val="20"/>
          <w:szCs w:val="20"/>
          <w:lang w:val="en-GB"/>
        </w:rPr>
        <w:t xml:space="preserve"> value:</w:t>
      </w:r>
      <w:r w:rsidRPr="009D583E">
        <w:rPr>
          <w:rFonts w:ascii="Times New Roman" w:eastAsia="Times New Roman" w:hAnsi="Times New Roman" w:cs="Times New Roman"/>
          <w:b/>
          <w:bCs/>
          <w:sz w:val="20"/>
          <w:szCs w:val="20"/>
          <w:lang w:val="en-GB"/>
        </w:rPr>
        <w:t xml:space="preserve"> a max TX power</w:t>
      </w:r>
      <w:r>
        <w:rPr>
          <w:rFonts w:ascii="Times New Roman" w:eastAsia="Times New Roman" w:hAnsi="Times New Roman" w:cs="Times New Roman"/>
          <w:b/>
          <w:bCs/>
          <w:sz w:val="20"/>
          <w:szCs w:val="20"/>
          <w:lang w:val="en-GB"/>
        </w:rPr>
        <w:t>.</w:t>
      </w:r>
    </w:p>
    <w:p w14:paraId="64A603E7" w14:textId="77777777" w:rsidR="00B65BA6" w:rsidRPr="009D583E" w:rsidRDefault="00B65BA6" w:rsidP="00B65BA6">
      <w:pPr>
        <w:pStyle w:val="ListParagraph"/>
        <w:numPr>
          <w:ilvl w:val="1"/>
          <w:numId w:val="21"/>
        </w:numPr>
        <w:overflowPunct w:val="0"/>
        <w:autoSpaceDE w:val="0"/>
        <w:autoSpaceDN w:val="0"/>
        <w:adjustRightInd w:val="0"/>
        <w:spacing w:after="180" w:line="240" w:lineRule="auto"/>
        <w:ind w:left="800"/>
        <w:jc w:val="both"/>
        <w:textAlignment w:val="baseline"/>
        <w:rPr>
          <w:rFonts w:ascii="Times New Roman" w:eastAsia="Times New Roman" w:hAnsi="Times New Roman" w:cs="Times New Roman"/>
          <w:b/>
          <w:bCs/>
          <w:sz w:val="20"/>
          <w:szCs w:val="20"/>
          <w:lang w:val="en-GB"/>
        </w:rPr>
      </w:pPr>
      <w:r w:rsidRPr="009D583E">
        <w:rPr>
          <w:rFonts w:ascii="Times New Roman" w:eastAsia="Times New Roman" w:hAnsi="Times New Roman" w:cs="Times New Roman"/>
          <w:b/>
          <w:bCs/>
          <w:sz w:val="20"/>
          <w:szCs w:val="20"/>
          <w:lang w:val="en-GB"/>
        </w:rPr>
        <w:t>P</w:t>
      </w:r>
      <w:r w:rsidRPr="009D583E">
        <w:rPr>
          <w:rFonts w:ascii="Times New Roman Bold" w:eastAsia="Times New Roman" w:hAnsi="Times New Roman Bold" w:cs="Times New Roman"/>
          <w:b/>
          <w:bCs/>
          <w:sz w:val="20"/>
          <w:szCs w:val="20"/>
          <w:vertAlign w:val="subscript"/>
          <w:lang w:val="en-GB"/>
        </w:rPr>
        <w:t>max</w:t>
      </w:r>
      <w:r>
        <w:rPr>
          <w:rFonts w:ascii="Times New Roman" w:eastAsia="Times New Roman" w:hAnsi="Times New Roman" w:cs="Times New Roman"/>
          <w:b/>
          <w:bCs/>
          <w:sz w:val="20"/>
          <w:szCs w:val="20"/>
          <w:lang w:val="en-GB"/>
        </w:rPr>
        <w:t xml:space="preserve"> may be configured in the same range of values as </w:t>
      </w:r>
      <w:r w:rsidRPr="00496AE8">
        <w:rPr>
          <w:rFonts w:ascii="Times New Roman" w:eastAsia="Times New Roman" w:hAnsi="Times New Roman" w:cs="Times New Roman"/>
          <w:b/>
          <w:bCs/>
          <w:sz w:val="20"/>
          <w:szCs w:val="20"/>
          <w:lang w:val="en-GB"/>
        </w:rPr>
        <w:t>P</w:t>
      </w:r>
      <w:r w:rsidRPr="00496AE8">
        <w:rPr>
          <w:rFonts w:ascii="Times New Roman Bold" w:eastAsia="Times New Roman" w:hAnsi="Times New Roman Bold" w:cs="Times New Roman"/>
          <w:b/>
          <w:bCs/>
          <w:sz w:val="20"/>
          <w:szCs w:val="20"/>
          <w:vertAlign w:val="subscript"/>
          <w:lang w:val="en-GB"/>
        </w:rPr>
        <w:t>CMAX,f,c</w:t>
      </w:r>
      <w:r w:rsidRPr="00496AE8">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b/>
          <w:bCs/>
          <w:sz w:val="20"/>
          <w:szCs w:val="20"/>
          <w:lang w:val="en-GB"/>
        </w:rPr>
        <w:t>indicated in PHR.</w:t>
      </w:r>
    </w:p>
    <w:p w14:paraId="4FF0B053" w14:textId="77777777" w:rsidR="00B65BA6" w:rsidRDefault="00B65BA6" w:rsidP="00B65BA6">
      <w:pPr>
        <w:pStyle w:val="ListParagraph"/>
        <w:numPr>
          <w:ilvl w:val="0"/>
          <w:numId w:val="21"/>
        </w:numPr>
        <w:overflowPunct w:val="0"/>
        <w:autoSpaceDE w:val="0"/>
        <w:autoSpaceDN w:val="0"/>
        <w:adjustRightInd w:val="0"/>
        <w:spacing w:after="180" w:line="240" w:lineRule="auto"/>
        <w:ind w:left="360"/>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And a </w:t>
      </w:r>
      <w:r w:rsidRPr="00D20A22">
        <w:rPr>
          <w:rFonts w:ascii="Times New Roman" w:eastAsia="Times New Roman" w:hAnsi="Times New Roman" w:cs="Times New Roman"/>
          <w:b/>
          <w:bCs/>
          <w:i/>
          <w:iCs/>
          <w:sz w:val="20"/>
          <w:szCs w:val="20"/>
          <w:lang w:val="en-GB"/>
        </w:rPr>
        <w:t>delta</w:t>
      </w:r>
      <w:r>
        <w:rPr>
          <w:rFonts w:ascii="Times New Roman" w:eastAsia="Times New Roman" w:hAnsi="Times New Roman" w:cs="Times New Roman"/>
          <w:b/>
          <w:bCs/>
          <w:sz w:val="20"/>
          <w:szCs w:val="20"/>
          <w:lang w:val="en-GB"/>
        </w:rPr>
        <w:t xml:space="preserve"> value: such that P</w:t>
      </w:r>
      <w:r w:rsidRPr="00137828">
        <w:rPr>
          <w:rFonts w:ascii="Times New Roman Bold" w:eastAsia="Times New Roman" w:hAnsi="Times New Roman Bold" w:cs="Times New Roman"/>
          <w:b/>
          <w:bCs/>
          <w:sz w:val="20"/>
          <w:szCs w:val="20"/>
          <w:vertAlign w:val="subscript"/>
          <w:lang w:val="en-GB"/>
        </w:rPr>
        <w:t>m</w:t>
      </w:r>
      <w:r>
        <w:rPr>
          <w:rFonts w:ascii="Times New Roman Bold" w:eastAsia="Times New Roman" w:hAnsi="Times New Roman Bold" w:cs="Times New Roman"/>
          <w:b/>
          <w:bCs/>
          <w:sz w:val="20"/>
          <w:szCs w:val="20"/>
          <w:vertAlign w:val="subscript"/>
          <w:lang w:val="en-GB"/>
        </w:rPr>
        <w:t>in</w:t>
      </w:r>
      <w:r>
        <w:rPr>
          <w:rFonts w:ascii="Times New Roman" w:eastAsia="Times New Roman" w:hAnsi="Times New Roman" w:cs="Times New Roman"/>
          <w:b/>
          <w:bCs/>
          <w:sz w:val="20"/>
          <w:szCs w:val="20"/>
          <w:lang w:val="en-GB"/>
        </w:rPr>
        <w:t>=P</w:t>
      </w:r>
      <w:r w:rsidRPr="00137828">
        <w:rPr>
          <w:rFonts w:ascii="Times New Roman Bold" w:eastAsia="Times New Roman" w:hAnsi="Times New Roman Bold" w:cs="Times New Roman"/>
          <w:b/>
          <w:bCs/>
          <w:sz w:val="20"/>
          <w:szCs w:val="20"/>
          <w:vertAlign w:val="subscript"/>
          <w:lang w:val="en-GB"/>
        </w:rPr>
        <w:t>max</w:t>
      </w:r>
      <w:r>
        <w:rPr>
          <w:rFonts w:ascii="Times New Roman" w:eastAsia="Times New Roman" w:hAnsi="Times New Roman" w:cs="Times New Roman"/>
          <w:b/>
          <w:bCs/>
          <w:sz w:val="20"/>
          <w:szCs w:val="20"/>
          <w:lang w:val="en-GB"/>
        </w:rPr>
        <w:t xml:space="preserve"> – </w:t>
      </w:r>
      <w:r w:rsidRPr="00D20A22">
        <w:rPr>
          <w:rFonts w:ascii="Times New Roman" w:eastAsia="Times New Roman" w:hAnsi="Times New Roman" w:cs="Times New Roman"/>
          <w:b/>
          <w:bCs/>
          <w:i/>
          <w:iCs/>
          <w:sz w:val="20"/>
          <w:szCs w:val="20"/>
          <w:lang w:val="en-GB"/>
        </w:rPr>
        <w:t>delta</w:t>
      </w:r>
      <w:r>
        <w:rPr>
          <w:rFonts w:ascii="Times New Roman" w:eastAsia="Times New Roman" w:hAnsi="Times New Roman" w:cs="Times New Roman"/>
          <w:b/>
          <w:bCs/>
          <w:sz w:val="20"/>
          <w:szCs w:val="20"/>
          <w:lang w:val="en-GB"/>
        </w:rPr>
        <w:t>.</w:t>
      </w:r>
    </w:p>
    <w:p w14:paraId="5FA94035" w14:textId="77777777" w:rsidR="00B65BA6" w:rsidRDefault="00B65BA6" w:rsidP="00B65BA6">
      <w:pPr>
        <w:pStyle w:val="ListParagraph"/>
        <w:numPr>
          <w:ilvl w:val="1"/>
          <w:numId w:val="21"/>
        </w:numPr>
        <w:overflowPunct w:val="0"/>
        <w:autoSpaceDE w:val="0"/>
        <w:autoSpaceDN w:val="0"/>
        <w:adjustRightInd w:val="0"/>
        <w:spacing w:after="180" w:line="240" w:lineRule="auto"/>
        <w:ind w:left="800"/>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w:t>
      </w:r>
      <w:r w:rsidRPr="003A5CED">
        <w:rPr>
          <w:rFonts w:ascii="Times New Roman" w:eastAsia="Times New Roman" w:hAnsi="Times New Roman" w:cs="Times New Roman"/>
          <w:b/>
          <w:bCs/>
          <w:sz w:val="20"/>
          <w:szCs w:val="20"/>
          <w:lang w:val="en-GB"/>
        </w:rPr>
        <w:t xml:space="preserve">he range of </w:t>
      </w:r>
      <w:r w:rsidRPr="00D20A22">
        <w:rPr>
          <w:rFonts w:ascii="Times New Roman" w:eastAsia="Times New Roman" w:hAnsi="Times New Roman" w:cs="Times New Roman"/>
          <w:b/>
          <w:bCs/>
          <w:i/>
          <w:iCs/>
          <w:sz w:val="20"/>
          <w:szCs w:val="20"/>
          <w:lang w:val="en-GB"/>
        </w:rPr>
        <w:t>delta</w:t>
      </w:r>
      <w:r>
        <w:rPr>
          <w:rFonts w:ascii="Times New Roman" w:eastAsia="Times New Roman" w:hAnsi="Times New Roman" w:cs="Times New Roman"/>
          <w:b/>
          <w:bCs/>
          <w:sz w:val="20"/>
          <w:szCs w:val="20"/>
          <w:lang w:val="en-GB"/>
        </w:rPr>
        <w:t xml:space="preserve"> is </w:t>
      </w:r>
      <w:r w:rsidRPr="003A5CED">
        <w:rPr>
          <w:rFonts w:ascii="Times New Roman" w:eastAsia="Times New Roman" w:hAnsi="Times New Roman" w:cs="Times New Roman"/>
          <w:b/>
          <w:bCs/>
          <w:sz w:val="20"/>
          <w:szCs w:val="20"/>
          <w:lang w:val="en-GB"/>
        </w:rPr>
        <w:t>(0..10) dB</w:t>
      </w:r>
      <w:r>
        <w:rPr>
          <w:rFonts w:ascii="Times New Roman" w:eastAsia="Times New Roman" w:hAnsi="Times New Roman" w:cs="Times New Roman"/>
          <w:b/>
          <w:bCs/>
          <w:sz w:val="20"/>
          <w:szCs w:val="20"/>
          <w:lang w:val="en-GB"/>
        </w:rPr>
        <w:t>.</w:t>
      </w:r>
    </w:p>
    <w:p w14:paraId="13818644" w14:textId="77777777" w:rsidR="00B65BA6" w:rsidRPr="00B65BA6" w:rsidRDefault="00B65BA6" w:rsidP="00B65BA6">
      <w:pPr>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lastRenderedPageBreak/>
        <w:t>Observation 2:</w:t>
      </w:r>
    </w:p>
    <w:p w14:paraId="6B088D28" w14:textId="77777777" w:rsidR="00B65BA6" w:rsidRDefault="00B65BA6" w:rsidP="00B65BA6">
      <w:pPr>
        <w:pStyle w:val="ListParagraph"/>
        <w:numPr>
          <w:ilvl w:val="0"/>
          <w:numId w:val="23"/>
        </w:numPr>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RAN4’s suggested range of values for DL TX power dynamic is based on an RF requirement that concerns the power of REs in the same symbol. Such a requirement is not relevant to eIAB DL TX power adjustment of the PDSCH, indicated with reference to CSI-RS TX power. </w:t>
      </w:r>
    </w:p>
    <w:p w14:paraId="421C290C" w14:textId="77777777" w:rsidR="00B65BA6" w:rsidRDefault="00B65BA6" w:rsidP="00B65BA6">
      <w:pPr>
        <w:pStyle w:val="ListParagraph"/>
        <w:numPr>
          <w:ilvl w:val="0"/>
          <w:numId w:val="23"/>
        </w:numPr>
        <w:rPr>
          <w:rFonts w:ascii="Times New Roman" w:eastAsia="Times New Roman" w:hAnsi="Times New Roman" w:cs="Times New Roman"/>
          <w:b/>
          <w:bCs/>
          <w:sz w:val="20"/>
          <w:szCs w:val="20"/>
          <w:lang w:val="en-GB"/>
        </w:rPr>
      </w:pPr>
      <w:r w:rsidRPr="00B7321A">
        <w:rPr>
          <w:rFonts w:ascii="Times New Roman" w:eastAsia="Times New Roman" w:hAnsi="Times New Roman" w:cs="Times New Roman"/>
          <w:b/>
          <w:bCs/>
          <w:sz w:val="20"/>
          <w:szCs w:val="20"/>
          <w:lang w:val="en-GB"/>
        </w:rPr>
        <w:t>RAN4 did not provide any guidance on the range of values to be considered for DL TX power adjustment in FR2.</w:t>
      </w:r>
    </w:p>
    <w:p w14:paraId="34E510D7" w14:textId="77777777" w:rsidR="00B65BA6" w:rsidRDefault="00B65BA6" w:rsidP="00B65BA6">
      <w:pPr>
        <w:rPr>
          <w:rFonts w:ascii="Times New Roman" w:eastAsia="Times New Roman" w:hAnsi="Times New Roman" w:cs="Times New Roman"/>
          <w:b/>
          <w:bCs/>
          <w:sz w:val="20"/>
          <w:szCs w:val="20"/>
          <w:u w:val="single"/>
          <w:lang w:val="en-GB"/>
        </w:rPr>
      </w:pPr>
    </w:p>
    <w:p w14:paraId="5412346B" w14:textId="7F608541" w:rsidR="00B65BA6" w:rsidRPr="00B65BA6" w:rsidRDefault="00B65BA6" w:rsidP="00B65BA6">
      <w:pPr>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Observation 3:</w:t>
      </w:r>
    </w:p>
    <w:p w14:paraId="5971DF10" w14:textId="77777777" w:rsidR="00B65BA6" w:rsidRPr="008449FF" w:rsidRDefault="00B65BA6" w:rsidP="00B65BA6">
      <w:pPr>
        <w:rPr>
          <w:rFonts w:ascii="Times New Roman" w:eastAsia="Times New Roman" w:hAnsi="Times New Roman" w:cs="Times New Roman"/>
          <w:b/>
          <w:bCs/>
          <w:sz w:val="20"/>
          <w:szCs w:val="20"/>
          <w:lang w:val="en-GB"/>
        </w:rPr>
      </w:pPr>
      <w:r w:rsidRPr="008449FF">
        <w:rPr>
          <w:rFonts w:ascii="Times New Roman" w:eastAsia="Times New Roman" w:hAnsi="Times New Roman" w:cs="Times New Roman"/>
          <w:b/>
          <w:bCs/>
          <w:sz w:val="20"/>
          <w:szCs w:val="20"/>
          <w:lang w:val="en-GB"/>
        </w:rPr>
        <w:t>The desired/provided DL TX power adjustment seems closely related to the RRC parameter “powerControlOffset” that indicates the power offset between PDSCH and NZP CSI-RS, and can be configured in the range of (-8..15)dB.</w:t>
      </w:r>
    </w:p>
    <w:p w14:paraId="3DFF66C3" w14:textId="77777777" w:rsid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p>
    <w:p w14:paraId="191C39AD" w14:textId="52C3D641" w:rsidR="00B65BA6" w:rsidRP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 5:</w:t>
      </w:r>
    </w:p>
    <w:p w14:paraId="6ADD5060" w14:textId="77777777" w:rsid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 desired/provided IAB-DU DL TX power adjustment can be indicated in the range of (-8..15) dB.</w:t>
      </w:r>
    </w:p>
    <w:p w14:paraId="4BD20CDA" w14:textId="77777777" w:rsidR="00E917D9"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p>
    <w:p w14:paraId="56F46359" w14:textId="656AC345" w:rsidR="00E917D9" w:rsidRPr="00B65BA6"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 6:</w:t>
      </w:r>
    </w:p>
    <w:p w14:paraId="78941EB3" w14:textId="77777777" w:rsidR="00E917D9" w:rsidRPr="0028741C"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RAN1 respectfully does not need further information related to the requirement and the question raised by RAN4.</w:t>
      </w:r>
    </w:p>
    <w:p w14:paraId="47616B5C" w14:textId="3EA8E69D" w:rsidR="00B65BA6" w:rsidRDefault="00B65BA6" w:rsidP="00B65BA6">
      <w:pPr>
        <w:rPr>
          <w:rFonts w:ascii="Times New Roman" w:hAnsi="Times New Roman" w:cs="Times New Roman"/>
          <w:lang w:val="en-GB"/>
        </w:rPr>
      </w:pPr>
    </w:p>
    <w:p w14:paraId="58A6005C" w14:textId="77777777" w:rsidR="00E917D9" w:rsidRPr="00B65BA6"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u w:val="single"/>
          <w:lang w:val="en-GB"/>
        </w:rPr>
      </w:pPr>
      <w:r w:rsidRPr="00B65BA6">
        <w:rPr>
          <w:rFonts w:ascii="Times New Roman" w:eastAsia="Times New Roman" w:hAnsi="Times New Roman" w:cs="Times New Roman"/>
          <w:b/>
          <w:bCs/>
          <w:sz w:val="20"/>
          <w:szCs w:val="20"/>
          <w:u w:val="single"/>
          <w:lang w:val="en-GB"/>
        </w:rPr>
        <w:t>Proposal 7:</w:t>
      </w:r>
    </w:p>
    <w:p w14:paraId="7368BC22" w14:textId="77777777" w:rsidR="00E917D9"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There is no need to support indication of Desired/Provided Guard Symbols for the following case:</w:t>
      </w:r>
    </w:p>
    <w:p w14:paraId="14066814" w14:textId="51FB86F8" w:rsidR="00E917D9" w:rsidRPr="00816CEA" w:rsidRDefault="00E917D9" w:rsidP="00E917D9">
      <w:pPr>
        <w:pStyle w:val="ListParagraph"/>
        <w:numPr>
          <w:ilvl w:val="0"/>
          <w:numId w:val="21"/>
        </w:num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sidRPr="00816CEA">
        <w:rPr>
          <w:rFonts w:ascii="Times New Roman" w:eastAsia="Times New Roman" w:hAnsi="Times New Roman" w:cs="Times New Roman"/>
          <w:b/>
          <w:bCs/>
          <w:sz w:val="20"/>
          <w:szCs w:val="20"/>
          <w:lang w:val="en-GB"/>
        </w:rPr>
        <w:t>H: Case #6 MT TX to/from Case #1 DU TX</w:t>
      </w:r>
      <w:r>
        <w:rPr>
          <w:rFonts w:ascii="Times New Roman" w:eastAsia="Times New Roman" w:hAnsi="Times New Roman" w:cs="Times New Roman"/>
          <w:b/>
          <w:bCs/>
          <w:sz w:val="20"/>
          <w:szCs w:val="20"/>
          <w:lang w:val="en-GB"/>
        </w:rPr>
        <w:t>.</w:t>
      </w:r>
    </w:p>
    <w:p w14:paraId="54D38754" w14:textId="77777777" w:rsidR="00E917D9" w:rsidRPr="00EC44FB" w:rsidRDefault="00E917D9" w:rsidP="00E917D9">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 </w:t>
      </w:r>
    </w:p>
    <w:p w14:paraId="70A3D818" w14:textId="77777777" w:rsidR="00E917D9" w:rsidRDefault="00E917D9" w:rsidP="00B65BA6">
      <w:pPr>
        <w:rPr>
          <w:rFonts w:ascii="Times New Roman" w:hAnsi="Times New Roman" w:cs="Times New Roman"/>
          <w:lang w:val="en-GB"/>
        </w:rPr>
      </w:pPr>
    </w:p>
    <w:p w14:paraId="7B112C35" w14:textId="77777777" w:rsidR="00B65BA6" w:rsidRPr="00B65BA6" w:rsidRDefault="00B65BA6" w:rsidP="00B65BA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sz w:val="20"/>
          <w:szCs w:val="20"/>
          <w:lang w:val="en-GB"/>
        </w:rPr>
      </w:pPr>
    </w:p>
    <w:p w14:paraId="49A25AFD" w14:textId="77777777" w:rsidR="00A53676" w:rsidRPr="00672F88" w:rsidRDefault="00A53676" w:rsidP="00A0253E">
      <w:pPr>
        <w:rPr>
          <w:lang w:val="en-GB"/>
        </w:rPr>
      </w:pPr>
    </w:p>
    <w:sectPr w:rsidR="00A53676" w:rsidRPr="00672F88">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9A754" w14:textId="77777777" w:rsidR="00E24DB8" w:rsidRDefault="00E24DB8">
      <w:pPr>
        <w:spacing w:after="0" w:line="240" w:lineRule="auto"/>
      </w:pPr>
      <w:r>
        <w:separator/>
      </w:r>
    </w:p>
  </w:endnote>
  <w:endnote w:type="continuationSeparator" w:id="0">
    <w:p w14:paraId="049FDD32" w14:textId="77777777" w:rsidR="00E24DB8" w:rsidRDefault="00E24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88E8" w14:textId="77777777" w:rsidR="00E24DB8" w:rsidRDefault="00E24DB8">
      <w:pPr>
        <w:spacing w:after="0" w:line="240" w:lineRule="auto"/>
      </w:pPr>
      <w:r>
        <w:separator/>
      </w:r>
    </w:p>
  </w:footnote>
  <w:footnote w:type="continuationSeparator" w:id="0">
    <w:p w14:paraId="16DDC30E" w14:textId="77777777" w:rsidR="00E24DB8" w:rsidRDefault="00E24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3D08" w14:textId="77777777" w:rsidR="00E25086" w:rsidRDefault="008E2C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7774ED"/>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6727FA"/>
    <w:multiLevelType w:val="hybridMultilevel"/>
    <w:tmpl w:val="C1F206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9B25E1"/>
    <w:multiLevelType w:val="hybridMultilevel"/>
    <w:tmpl w:val="7E7AAC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D325D6"/>
    <w:multiLevelType w:val="hybridMultilevel"/>
    <w:tmpl w:val="858A9778"/>
    <w:lvl w:ilvl="0" w:tplc="4F7260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B1F5CFE"/>
    <w:multiLevelType w:val="hybridMultilevel"/>
    <w:tmpl w:val="573CF4CE"/>
    <w:lvl w:ilvl="0" w:tplc="538805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2E1073"/>
    <w:multiLevelType w:val="hybridMultilevel"/>
    <w:tmpl w:val="E3327E98"/>
    <w:lvl w:ilvl="0" w:tplc="19761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462700E9"/>
    <w:multiLevelType w:val="hybridMultilevel"/>
    <w:tmpl w:val="1DBE7804"/>
    <w:lvl w:ilvl="0" w:tplc="82CC69DE">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8BE5C39"/>
    <w:multiLevelType w:val="hybridMultilevel"/>
    <w:tmpl w:val="3FB8D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F3D141B"/>
    <w:multiLevelType w:val="hybridMultilevel"/>
    <w:tmpl w:val="3F24D13E"/>
    <w:lvl w:ilvl="0" w:tplc="48DC9432">
      <w:start w:val="2"/>
      <w:numFmt w:val="bullet"/>
      <w:lvlText w:val="-"/>
      <w:lvlJc w:val="left"/>
      <w:pPr>
        <w:tabs>
          <w:tab w:val="num" w:pos="360"/>
        </w:tabs>
        <w:ind w:left="360" w:hanging="360"/>
      </w:pPr>
      <w:rPr>
        <w:rFonts w:ascii="Calibri" w:eastAsiaTheme="minorEastAsia" w:hAnsi="Calibri" w:cs="Calibri" w:hint="default"/>
      </w:rPr>
    </w:lvl>
    <w:lvl w:ilvl="1" w:tplc="25708B36">
      <w:start w:val="1"/>
      <w:numFmt w:val="bullet"/>
      <w:lvlText w:val="◦"/>
      <w:lvlJc w:val="left"/>
      <w:pPr>
        <w:tabs>
          <w:tab w:val="num" w:pos="1080"/>
        </w:tabs>
        <w:ind w:left="1080" w:hanging="360"/>
      </w:pPr>
      <w:rPr>
        <w:rFonts w:ascii="Microsoft Sans Serif" w:hAnsi="Microsoft Sans Serif" w:hint="default"/>
      </w:rPr>
    </w:lvl>
    <w:lvl w:ilvl="2" w:tplc="3E887856">
      <w:start w:val="1"/>
      <w:numFmt w:val="bullet"/>
      <w:lvlText w:val="◦"/>
      <w:lvlJc w:val="left"/>
      <w:pPr>
        <w:tabs>
          <w:tab w:val="num" w:pos="1800"/>
        </w:tabs>
        <w:ind w:left="1800" w:hanging="360"/>
      </w:pPr>
      <w:rPr>
        <w:rFonts w:ascii="Microsoft Sans Serif" w:hAnsi="Microsoft Sans Serif" w:hint="default"/>
      </w:rPr>
    </w:lvl>
    <w:lvl w:ilvl="3" w:tplc="EC6686EE" w:tentative="1">
      <w:start w:val="1"/>
      <w:numFmt w:val="bullet"/>
      <w:lvlText w:val="◦"/>
      <w:lvlJc w:val="left"/>
      <w:pPr>
        <w:tabs>
          <w:tab w:val="num" w:pos="2520"/>
        </w:tabs>
        <w:ind w:left="2520" w:hanging="360"/>
      </w:pPr>
      <w:rPr>
        <w:rFonts w:ascii="Microsoft Sans Serif" w:hAnsi="Microsoft Sans Serif" w:hint="default"/>
      </w:rPr>
    </w:lvl>
    <w:lvl w:ilvl="4" w:tplc="F6DC0F70" w:tentative="1">
      <w:start w:val="1"/>
      <w:numFmt w:val="bullet"/>
      <w:lvlText w:val="◦"/>
      <w:lvlJc w:val="left"/>
      <w:pPr>
        <w:tabs>
          <w:tab w:val="num" w:pos="3240"/>
        </w:tabs>
        <w:ind w:left="3240" w:hanging="360"/>
      </w:pPr>
      <w:rPr>
        <w:rFonts w:ascii="Microsoft Sans Serif" w:hAnsi="Microsoft Sans Serif" w:hint="default"/>
      </w:rPr>
    </w:lvl>
    <w:lvl w:ilvl="5" w:tplc="A148D986" w:tentative="1">
      <w:start w:val="1"/>
      <w:numFmt w:val="bullet"/>
      <w:lvlText w:val="◦"/>
      <w:lvlJc w:val="left"/>
      <w:pPr>
        <w:tabs>
          <w:tab w:val="num" w:pos="3960"/>
        </w:tabs>
        <w:ind w:left="3960" w:hanging="360"/>
      </w:pPr>
      <w:rPr>
        <w:rFonts w:ascii="Microsoft Sans Serif" w:hAnsi="Microsoft Sans Serif" w:hint="default"/>
      </w:rPr>
    </w:lvl>
    <w:lvl w:ilvl="6" w:tplc="A3184198" w:tentative="1">
      <w:start w:val="1"/>
      <w:numFmt w:val="bullet"/>
      <w:lvlText w:val="◦"/>
      <w:lvlJc w:val="left"/>
      <w:pPr>
        <w:tabs>
          <w:tab w:val="num" w:pos="4680"/>
        </w:tabs>
        <w:ind w:left="4680" w:hanging="360"/>
      </w:pPr>
      <w:rPr>
        <w:rFonts w:ascii="Microsoft Sans Serif" w:hAnsi="Microsoft Sans Serif" w:hint="default"/>
      </w:rPr>
    </w:lvl>
    <w:lvl w:ilvl="7" w:tplc="E634E0BC" w:tentative="1">
      <w:start w:val="1"/>
      <w:numFmt w:val="bullet"/>
      <w:lvlText w:val="◦"/>
      <w:lvlJc w:val="left"/>
      <w:pPr>
        <w:tabs>
          <w:tab w:val="num" w:pos="5400"/>
        </w:tabs>
        <w:ind w:left="5400" w:hanging="360"/>
      </w:pPr>
      <w:rPr>
        <w:rFonts w:ascii="Microsoft Sans Serif" w:hAnsi="Microsoft Sans Serif" w:hint="default"/>
      </w:rPr>
    </w:lvl>
    <w:lvl w:ilvl="8" w:tplc="39CEE3DE" w:tentative="1">
      <w:start w:val="1"/>
      <w:numFmt w:val="bullet"/>
      <w:lvlText w:val="◦"/>
      <w:lvlJc w:val="left"/>
      <w:pPr>
        <w:tabs>
          <w:tab w:val="num" w:pos="6120"/>
        </w:tabs>
        <w:ind w:left="6120" w:hanging="360"/>
      </w:pPr>
      <w:rPr>
        <w:rFonts w:ascii="Microsoft Sans Serif" w:hAnsi="Microsoft Sans Serif" w:hint="default"/>
      </w:rPr>
    </w:lvl>
  </w:abstractNum>
  <w:abstractNum w:abstractNumId="17"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A22EED"/>
    <w:multiLevelType w:val="hybridMultilevel"/>
    <w:tmpl w:val="7D48BF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3"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AB4C83"/>
    <w:multiLevelType w:val="hybridMultilevel"/>
    <w:tmpl w:val="041640E0"/>
    <w:lvl w:ilvl="0" w:tplc="82CC69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16"/>
  </w:num>
  <w:num w:numId="3">
    <w:abstractNumId w:val="9"/>
  </w:num>
  <w:num w:numId="4">
    <w:abstractNumId w:val="1"/>
  </w:num>
  <w:num w:numId="5">
    <w:abstractNumId w:val="17"/>
  </w:num>
  <w:num w:numId="6">
    <w:abstractNumId w:val="21"/>
  </w:num>
  <w:num w:numId="7">
    <w:abstractNumId w:val="19"/>
  </w:num>
  <w:num w:numId="8">
    <w:abstractNumId w:val="7"/>
  </w:num>
  <w:num w:numId="9">
    <w:abstractNumId w:val="18"/>
  </w:num>
  <w:num w:numId="10">
    <w:abstractNumId w:val="15"/>
  </w:num>
  <w:num w:numId="11">
    <w:abstractNumId w:val="5"/>
  </w:num>
  <w:num w:numId="12">
    <w:abstractNumId w:val="23"/>
  </w:num>
  <w:num w:numId="13">
    <w:abstractNumId w:val="20"/>
  </w:num>
  <w:num w:numId="14">
    <w:abstractNumId w:val="3"/>
  </w:num>
  <w:num w:numId="15">
    <w:abstractNumId w:val="13"/>
  </w:num>
  <w:num w:numId="16">
    <w:abstractNumId w:val="0"/>
  </w:num>
  <w:num w:numId="17">
    <w:abstractNumId w:val="14"/>
  </w:num>
  <w:num w:numId="18">
    <w:abstractNumId w:val="6"/>
  </w:num>
  <w:num w:numId="19">
    <w:abstractNumId w:val="8"/>
  </w:num>
  <w:num w:numId="20">
    <w:abstractNumId w:val="2"/>
  </w:num>
  <w:num w:numId="21">
    <w:abstractNumId w:val="12"/>
  </w:num>
  <w:num w:numId="22">
    <w:abstractNumId w:val="4"/>
  </w:num>
  <w:num w:numId="23">
    <w:abstractNumId w:val="24"/>
  </w:num>
  <w:num w:numId="24">
    <w:abstractNumId w:val="11"/>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F88"/>
    <w:rsid w:val="00007739"/>
    <w:rsid w:val="00011489"/>
    <w:rsid w:val="0001375B"/>
    <w:rsid w:val="00015C12"/>
    <w:rsid w:val="0002097E"/>
    <w:rsid w:val="000247B2"/>
    <w:rsid w:val="0004162F"/>
    <w:rsid w:val="00041FD1"/>
    <w:rsid w:val="0006146D"/>
    <w:rsid w:val="000817C2"/>
    <w:rsid w:val="000849E7"/>
    <w:rsid w:val="00084EF3"/>
    <w:rsid w:val="00087D0A"/>
    <w:rsid w:val="00091141"/>
    <w:rsid w:val="00093420"/>
    <w:rsid w:val="000934C5"/>
    <w:rsid w:val="000A050A"/>
    <w:rsid w:val="000A4D45"/>
    <w:rsid w:val="000C5246"/>
    <w:rsid w:val="000E0402"/>
    <w:rsid w:val="000E671F"/>
    <w:rsid w:val="00115183"/>
    <w:rsid w:val="00137828"/>
    <w:rsid w:val="0014799F"/>
    <w:rsid w:val="00150DFD"/>
    <w:rsid w:val="00153895"/>
    <w:rsid w:val="0015721C"/>
    <w:rsid w:val="00165A2D"/>
    <w:rsid w:val="0017684D"/>
    <w:rsid w:val="001957CA"/>
    <w:rsid w:val="00195949"/>
    <w:rsid w:val="001B2465"/>
    <w:rsid w:val="001C3B44"/>
    <w:rsid w:val="001C6BB7"/>
    <w:rsid w:val="001E3ABE"/>
    <w:rsid w:val="001E5779"/>
    <w:rsid w:val="001E75A3"/>
    <w:rsid w:val="001F5436"/>
    <w:rsid w:val="00211B3D"/>
    <w:rsid w:val="0022022F"/>
    <w:rsid w:val="00221822"/>
    <w:rsid w:val="00222B8E"/>
    <w:rsid w:val="0022534B"/>
    <w:rsid w:val="00244C34"/>
    <w:rsid w:val="00247356"/>
    <w:rsid w:val="00254873"/>
    <w:rsid w:val="00262464"/>
    <w:rsid w:val="00277CD1"/>
    <w:rsid w:val="00282DBE"/>
    <w:rsid w:val="0028741C"/>
    <w:rsid w:val="002A021D"/>
    <w:rsid w:val="002D4D77"/>
    <w:rsid w:val="002D62DD"/>
    <w:rsid w:val="002F2885"/>
    <w:rsid w:val="003049FF"/>
    <w:rsid w:val="00307335"/>
    <w:rsid w:val="00317D28"/>
    <w:rsid w:val="00322715"/>
    <w:rsid w:val="003278D8"/>
    <w:rsid w:val="00331EC1"/>
    <w:rsid w:val="00334ACE"/>
    <w:rsid w:val="00374DA4"/>
    <w:rsid w:val="0037686B"/>
    <w:rsid w:val="00385C98"/>
    <w:rsid w:val="003A15B4"/>
    <w:rsid w:val="003A5A90"/>
    <w:rsid w:val="003A5CED"/>
    <w:rsid w:val="003B29AB"/>
    <w:rsid w:val="003B4AF1"/>
    <w:rsid w:val="003D6415"/>
    <w:rsid w:val="003E0124"/>
    <w:rsid w:val="003E0868"/>
    <w:rsid w:val="003F2050"/>
    <w:rsid w:val="00400A30"/>
    <w:rsid w:val="0040503B"/>
    <w:rsid w:val="00406ED3"/>
    <w:rsid w:val="00412581"/>
    <w:rsid w:val="00413EBE"/>
    <w:rsid w:val="004267FD"/>
    <w:rsid w:val="00427241"/>
    <w:rsid w:val="004314A3"/>
    <w:rsid w:val="00446E8C"/>
    <w:rsid w:val="00453B90"/>
    <w:rsid w:val="00461711"/>
    <w:rsid w:val="00472834"/>
    <w:rsid w:val="00486A41"/>
    <w:rsid w:val="00493782"/>
    <w:rsid w:val="00494D71"/>
    <w:rsid w:val="00496AE8"/>
    <w:rsid w:val="00497744"/>
    <w:rsid w:val="004A3FE1"/>
    <w:rsid w:val="004B1806"/>
    <w:rsid w:val="004C098E"/>
    <w:rsid w:val="004C1DD0"/>
    <w:rsid w:val="004C5E30"/>
    <w:rsid w:val="004D5E6F"/>
    <w:rsid w:val="004E73FE"/>
    <w:rsid w:val="004F0FB0"/>
    <w:rsid w:val="004F3EDC"/>
    <w:rsid w:val="004F3F09"/>
    <w:rsid w:val="00511AF5"/>
    <w:rsid w:val="00516504"/>
    <w:rsid w:val="0052014C"/>
    <w:rsid w:val="005218A7"/>
    <w:rsid w:val="00526AF0"/>
    <w:rsid w:val="0053052A"/>
    <w:rsid w:val="005410DF"/>
    <w:rsid w:val="00554907"/>
    <w:rsid w:val="00562951"/>
    <w:rsid w:val="00565D07"/>
    <w:rsid w:val="00567D04"/>
    <w:rsid w:val="00570FDB"/>
    <w:rsid w:val="00571529"/>
    <w:rsid w:val="00580EA4"/>
    <w:rsid w:val="0059574D"/>
    <w:rsid w:val="005B14B2"/>
    <w:rsid w:val="005B57C6"/>
    <w:rsid w:val="005D3552"/>
    <w:rsid w:val="005F0DFA"/>
    <w:rsid w:val="005F2D95"/>
    <w:rsid w:val="0061204F"/>
    <w:rsid w:val="006141EC"/>
    <w:rsid w:val="00624963"/>
    <w:rsid w:val="0062681F"/>
    <w:rsid w:val="00650D7C"/>
    <w:rsid w:val="00652F17"/>
    <w:rsid w:val="0066000C"/>
    <w:rsid w:val="00672F88"/>
    <w:rsid w:val="006850AA"/>
    <w:rsid w:val="006941C3"/>
    <w:rsid w:val="006955E3"/>
    <w:rsid w:val="006C4BDB"/>
    <w:rsid w:val="006C7184"/>
    <w:rsid w:val="006E66AD"/>
    <w:rsid w:val="006E7050"/>
    <w:rsid w:val="00703263"/>
    <w:rsid w:val="00704A65"/>
    <w:rsid w:val="00722D28"/>
    <w:rsid w:val="00730BC4"/>
    <w:rsid w:val="00732A3E"/>
    <w:rsid w:val="00733D93"/>
    <w:rsid w:val="0073665D"/>
    <w:rsid w:val="00750796"/>
    <w:rsid w:val="007618E8"/>
    <w:rsid w:val="007647F6"/>
    <w:rsid w:val="007703A0"/>
    <w:rsid w:val="00770544"/>
    <w:rsid w:val="00772924"/>
    <w:rsid w:val="00774B86"/>
    <w:rsid w:val="00790DE5"/>
    <w:rsid w:val="00792BAC"/>
    <w:rsid w:val="007A09A7"/>
    <w:rsid w:val="007A3E1A"/>
    <w:rsid w:val="007A4ACD"/>
    <w:rsid w:val="007A4E10"/>
    <w:rsid w:val="007A4EDF"/>
    <w:rsid w:val="007B4F4B"/>
    <w:rsid w:val="007C7E8E"/>
    <w:rsid w:val="007D2149"/>
    <w:rsid w:val="007D27C5"/>
    <w:rsid w:val="007D3F92"/>
    <w:rsid w:val="007D761E"/>
    <w:rsid w:val="007F2D74"/>
    <w:rsid w:val="007F62FE"/>
    <w:rsid w:val="008062D1"/>
    <w:rsid w:val="008101A6"/>
    <w:rsid w:val="008153D0"/>
    <w:rsid w:val="00816CEA"/>
    <w:rsid w:val="0084063E"/>
    <w:rsid w:val="00842375"/>
    <w:rsid w:val="008449FF"/>
    <w:rsid w:val="00844D0A"/>
    <w:rsid w:val="00853500"/>
    <w:rsid w:val="008549DF"/>
    <w:rsid w:val="008643AC"/>
    <w:rsid w:val="008734FE"/>
    <w:rsid w:val="00873EC0"/>
    <w:rsid w:val="00874C75"/>
    <w:rsid w:val="008824F8"/>
    <w:rsid w:val="008924D4"/>
    <w:rsid w:val="00896834"/>
    <w:rsid w:val="008A10C2"/>
    <w:rsid w:val="008C1DEF"/>
    <w:rsid w:val="008C48B0"/>
    <w:rsid w:val="008C692F"/>
    <w:rsid w:val="008E2CE7"/>
    <w:rsid w:val="008E4175"/>
    <w:rsid w:val="008E5F3E"/>
    <w:rsid w:val="008E789E"/>
    <w:rsid w:val="009169C9"/>
    <w:rsid w:val="00917DBA"/>
    <w:rsid w:val="00934DF2"/>
    <w:rsid w:val="0094118F"/>
    <w:rsid w:val="009427A2"/>
    <w:rsid w:val="009432A3"/>
    <w:rsid w:val="0095073F"/>
    <w:rsid w:val="009678AE"/>
    <w:rsid w:val="009872D8"/>
    <w:rsid w:val="00992621"/>
    <w:rsid w:val="00992BE6"/>
    <w:rsid w:val="0099700C"/>
    <w:rsid w:val="009C7388"/>
    <w:rsid w:val="009D583E"/>
    <w:rsid w:val="009E28D0"/>
    <w:rsid w:val="00A0253E"/>
    <w:rsid w:val="00A05D7E"/>
    <w:rsid w:val="00A1258F"/>
    <w:rsid w:val="00A24E9E"/>
    <w:rsid w:val="00A42982"/>
    <w:rsid w:val="00A52CF5"/>
    <w:rsid w:val="00A53676"/>
    <w:rsid w:val="00A5563E"/>
    <w:rsid w:val="00A77C95"/>
    <w:rsid w:val="00A95D6C"/>
    <w:rsid w:val="00A979CA"/>
    <w:rsid w:val="00AA1389"/>
    <w:rsid w:val="00AA7586"/>
    <w:rsid w:val="00AB0D3D"/>
    <w:rsid w:val="00AB5660"/>
    <w:rsid w:val="00AC281C"/>
    <w:rsid w:val="00AC7EDC"/>
    <w:rsid w:val="00AF0635"/>
    <w:rsid w:val="00B0297A"/>
    <w:rsid w:val="00B103D2"/>
    <w:rsid w:val="00B2509B"/>
    <w:rsid w:val="00B31D67"/>
    <w:rsid w:val="00B41371"/>
    <w:rsid w:val="00B503BC"/>
    <w:rsid w:val="00B54656"/>
    <w:rsid w:val="00B57ADF"/>
    <w:rsid w:val="00B62D6A"/>
    <w:rsid w:val="00B65BA6"/>
    <w:rsid w:val="00B7321A"/>
    <w:rsid w:val="00B73379"/>
    <w:rsid w:val="00B75295"/>
    <w:rsid w:val="00B75D3A"/>
    <w:rsid w:val="00B75E6E"/>
    <w:rsid w:val="00B93613"/>
    <w:rsid w:val="00B938E7"/>
    <w:rsid w:val="00BA3E82"/>
    <w:rsid w:val="00BC16FF"/>
    <w:rsid w:val="00BC6847"/>
    <w:rsid w:val="00BC6DA6"/>
    <w:rsid w:val="00BE47FC"/>
    <w:rsid w:val="00BF4817"/>
    <w:rsid w:val="00BF6B9B"/>
    <w:rsid w:val="00C00457"/>
    <w:rsid w:val="00C0198A"/>
    <w:rsid w:val="00C1365D"/>
    <w:rsid w:val="00C24089"/>
    <w:rsid w:val="00C47543"/>
    <w:rsid w:val="00C63F6D"/>
    <w:rsid w:val="00C647D2"/>
    <w:rsid w:val="00C67E0A"/>
    <w:rsid w:val="00C942FA"/>
    <w:rsid w:val="00CB5D27"/>
    <w:rsid w:val="00CD3DBD"/>
    <w:rsid w:val="00CD7C5E"/>
    <w:rsid w:val="00CF3CE8"/>
    <w:rsid w:val="00CF76CC"/>
    <w:rsid w:val="00CF7752"/>
    <w:rsid w:val="00D05FB6"/>
    <w:rsid w:val="00D07968"/>
    <w:rsid w:val="00D169C8"/>
    <w:rsid w:val="00D20A22"/>
    <w:rsid w:val="00D36B9F"/>
    <w:rsid w:val="00D477A0"/>
    <w:rsid w:val="00D7515A"/>
    <w:rsid w:val="00D8064A"/>
    <w:rsid w:val="00D8287C"/>
    <w:rsid w:val="00D9039F"/>
    <w:rsid w:val="00D92330"/>
    <w:rsid w:val="00DA06A2"/>
    <w:rsid w:val="00DD13DE"/>
    <w:rsid w:val="00DD1D1A"/>
    <w:rsid w:val="00DF1BDC"/>
    <w:rsid w:val="00DF4F5B"/>
    <w:rsid w:val="00DF5E1A"/>
    <w:rsid w:val="00E00123"/>
    <w:rsid w:val="00E16D74"/>
    <w:rsid w:val="00E24DB8"/>
    <w:rsid w:val="00E255CB"/>
    <w:rsid w:val="00E362A3"/>
    <w:rsid w:val="00E54D68"/>
    <w:rsid w:val="00E60721"/>
    <w:rsid w:val="00E80B64"/>
    <w:rsid w:val="00E9124E"/>
    <w:rsid w:val="00E917D9"/>
    <w:rsid w:val="00EA34F3"/>
    <w:rsid w:val="00EA362C"/>
    <w:rsid w:val="00EB0186"/>
    <w:rsid w:val="00EB2664"/>
    <w:rsid w:val="00EB3962"/>
    <w:rsid w:val="00EB6C08"/>
    <w:rsid w:val="00EB738C"/>
    <w:rsid w:val="00EB7CB4"/>
    <w:rsid w:val="00EC12C4"/>
    <w:rsid w:val="00EC2C2C"/>
    <w:rsid w:val="00EC44FB"/>
    <w:rsid w:val="00EC68C8"/>
    <w:rsid w:val="00ED0D6F"/>
    <w:rsid w:val="00EE42B2"/>
    <w:rsid w:val="00EF5370"/>
    <w:rsid w:val="00EF5514"/>
    <w:rsid w:val="00EF5B6B"/>
    <w:rsid w:val="00F14B31"/>
    <w:rsid w:val="00F16D48"/>
    <w:rsid w:val="00F24E3C"/>
    <w:rsid w:val="00F26CE3"/>
    <w:rsid w:val="00F512DD"/>
    <w:rsid w:val="00F627DF"/>
    <w:rsid w:val="00F71ED3"/>
    <w:rsid w:val="00F7398F"/>
    <w:rsid w:val="00F85C7B"/>
    <w:rsid w:val="00FA0F04"/>
    <w:rsid w:val="00FA7E7C"/>
    <w:rsid w:val="00FC0876"/>
    <w:rsid w:val="00FC2626"/>
    <w:rsid w:val="00FD678C"/>
    <w:rsid w:val="00FE0F4E"/>
    <w:rsid w:val="00FE64AF"/>
    <w:rsid w:val="00FF5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57FE"/>
  <w15:chartTrackingRefBased/>
  <w15:docId w15:val="{1BFC212E-3F15-4036-B0A9-2615A3A51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F6B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72F8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72F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2F8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72F88"/>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qFormat/>
    <w:rsid w:val="00672F88"/>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672F88"/>
    <w:pPr>
      <w:ind w:left="720"/>
      <w:contextualSpacing/>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basedOn w:val="DefaultParagraphFont"/>
    <w:link w:val="ListParagraph"/>
    <w:uiPriority w:val="34"/>
    <w:qFormat/>
    <w:locked/>
    <w:rsid w:val="00672F88"/>
  </w:style>
  <w:style w:type="paragraph" w:styleId="Caption">
    <w:name w:val="caption"/>
    <w:basedOn w:val="Normal"/>
    <w:next w:val="Normal"/>
    <w:uiPriority w:val="35"/>
    <w:unhideWhenUsed/>
    <w:qFormat/>
    <w:rsid w:val="00672F88"/>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rPr>
  </w:style>
  <w:style w:type="character" w:styleId="Emphasis">
    <w:name w:val="Emphasis"/>
    <w:basedOn w:val="DefaultParagraphFont"/>
    <w:uiPriority w:val="20"/>
    <w:qFormat/>
    <w:rsid w:val="00672F88"/>
    <w:rPr>
      <w:i/>
      <w:iCs/>
    </w:rPr>
  </w:style>
  <w:style w:type="character" w:customStyle="1" w:styleId="apple-converted-space">
    <w:name w:val="apple-converted-space"/>
    <w:qFormat/>
    <w:rsid w:val="00672F88"/>
  </w:style>
  <w:style w:type="character" w:styleId="PlaceholderText">
    <w:name w:val="Placeholder Text"/>
    <w:basedOn w:val="DefaultParagraphFont"/>
    <w:uiPriority w:val="99"/>
    <w:semiHidden/>
    <w:rsid w:val="00672F88"/>
    <w:rPr>
      <w:color w:val="808080"/>
    </w:rPr>
  </w:style>
  <w:style w:type="character" w:styleId="CommentReference">
    <w:name w:val="annotation reference"/>
    <w:basedOn w:val="DefaultParagraphFont"/>
    <w:uiPriority w:val="99"/>
    <w:semiHidden/>
    <w:unhideWhenUsed/>
    <w:rsid w:val="00672F88"/>
    <w:rPr>
      <w:sz w:val="16"/>
      <w:szCs w:val="16"/>
    </w:rPr>
  </w:style>
  <w:style w:type="paragraph" w:styleId="CommentText">
    <w:name w:val="annotation text"/>
    <w:basedOn w:val="Normal"/>
    <w:link w:val="CommentTextChar"/>
    <w:uiPriority w:val="99"/>
    <w:semiHidden/>
    <w:unhideWhenUsed/>
    <w:rsid w:val="00672F88"/>
    <w:pPr>
      <w:spacing w:line="240" w:lineRule="auto"/>
    </w:pPr>
    <w:rPr>
      <w:sz w:val="20"/>
      <w:szCs w:val="20"/>
    </w:rPr>
  </w:style>
  <w:style w:type="character" w:customStyle="1" w:styleId="CommentTextChar">
    <w:name w:val="Comment Text Char"/>
    <w:basedOn w:val="DefaultParagraphFont"/>
    <w:link w:val="CommentText"/>
    <w:uiPriority w:val="99"/>
    <w:semiHidden/>
    <w:rsid w:val="00672F88"/>
    <w:rPr>
      <w:sz w:val="20"/>
      <w:szCs w:val="20"/>
    </w:rPr>
  </w:style>
  <w:style w:type="paragraph" w:styleId="CommentSubject">
    <w:name w:val="annotation subject"/>
    <w:basedOn w:val="CommentText"/>
    <w:next w:val="CommentText"/>
    <w:link w:val="CommentSubjectChar"/>
    <w:uiPriority w:val="99"/>
    <w:semiHidden/>
    <w:unhideWhenUsed/>
    <w:rsid w:val="00672F88"/>
    <w:rPr>
      <w:b/>
      <w:bCs/>
    </w:rPr>
  </w:style>
  <w:style w:type="character" w:customStyle="1" w:styleId="CommentSubjectChar">
    <w:name w:val="Comment Subject Char"/>
    <w:basedOn w:val="CommentTextChar"/>
    <w:link w:val="CommentSubject"/>
    <w:uiPriority w:val="99"/>
    <w:semiHidden/>
    <w:rsid w:val="00672F88"/>
    <w:rPr>
      <w:b/>
      <w:bCs/>
      <w:sz w:val="20"/>
      <w:szCs w:val="20"/>
    </w:rPr>
  </w:style>
  <w:style w:type="character" w:styleId="Strong">
    <w:name w:val="Strong"/>
    <w:basedOn w:val="DefaultParagraphFont"/>
    <w:uiPriority w:val="22"/>
    <w:qFormat/>
    <w:rsid w:val="00CD7C5E"/>
    <w:rPr>
      <w:b/>
      <w:bCs/>
    </w:rPr>
  </w:style>
  <w:style w:type="paragraph" w:customStyle="1" w:styleId="xmsonormal">
    <w:name w:val="x_msonormal"/>
    <w:basedOn w:val="Normal"/>
    <w:qFormat/>
    <w:rsid w:val="00CD7C5E"/>
    <w:pPr>
      <w:spacing w:after="0" w:line="240" w:lineRule="auto"/>
    </w:pPr>
    <w:rPr>
      <w:rFonts w:ascii="Calibri" w:eastAsia="Calibri" w:hAnsi="Calibri" w:cs="Calibri"/>
    </w:rPr>
  </w:style>
  <w:style w:type="character" w:customStyle="1" w:styleId="Heading1Char">
    <w:name w:val="Heading 1 Char"/>
    <w:basedOn w:val="DefaultParagraphFont"/>
    <w:link w:val="Heading1"/>
    <w:uiPriority w:val="9"/>
    <w:rsid w:val="00BF6B9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3071">
      <w:bodyDiv w:val="1"/>
      <w:marLeft w:val="0"/>
      <w:marRight w:val="0"/>
      <w:marTop w:val="0"/>
      <w:marBottom w:val="0"/>
      <w:divBdr>
        <w:top w:val="none" w:sz="0" w:space="0" w:color="auto"/>
        <w:left w:val="none" w:sz="0" w:space="0" w:color="auto"/>
        <w:bottom w:val="none" w:sz="0" w:space="0" w:color="auto"/>
        <w:right w:val="none" w:sz="0" w:space="0" w:color="auto"/>
      </w:divBdr>
    </w:div>
    <w:div w:id="528687073">
      <w:bodyDiv w:val="1"/>
      <w:marLeft w:val="0"/>
      <w:marRight w:val="0"/>
      <w:marTop w:val="0"/>
      <w:marBottom w:val="0"/>
      <w:divBdr>
        <w:top w:val="none" w:sz="0" w:space="0" w:color="auto"/>
        <w:left w:val="none" w:sz="0" w:space="0" w:color="auto"/>
        <w:bottom w:val="none" w:sz="0" w:space="0" w:color="auto"/>
        <w:right w:val="none" w:sz="0" w:space="0" w:color="auto"/>
      </w:divBdr>
    </w:div>
    <w:div w:id="1592540555">
      <w:bodyDiv w:val="1"/>
      <w:marLeft w:val="0"/>
      <w:marRight w:val="0"/>
      <w:marTop w:val="0"/>
      <w:marBottom w:val="0"/>
      <w:divBdr>
        <w:top w:val="none" w:sz="0" w:space="0" w:color="auto"/>
        <w:left w:val="none" w:sz="0" w:space="0" w:color="auto"/>
        <w:bottom w:val="none" w:sz="0" w:space="0" w:color="auto"/>
        <w:right w:val="none" w:sz="0" w:space="0" w:color="auto"/>
      </w:divBdr>
    </w:div>
    <w:div w:id="175875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7" ma:contentTypeDescription="Create a new document." ma:contentTypeScope="" ma:versionID="beb644537673c9503a5ef61b16bb4b41">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2a3963fffd2f00ca670fed55eb54d744"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2FHT6SDPEKRM-335803755-42699</_dlc_DocId>
    <_dlc_DocIdUrl xmlns="12c87010-54c7-4968-977c-9bb319d35727">
      <Url>https://qualcomm.sharepoint.com/teams/SkyBer/_layouts/15/DocIdRedir.aspx?ID=2FHT6SDPEKRM-335803755-42699</Url>
      <Description>2FHT6SDPEKRM-335803755-42699</Description>
    </_dlc_DocIdUrl>
  </documentManagement>
</p:properties>
</file>

<file path=customXml/itemProps1.xml><?xml version="1.0" encoding="utf-8"?>
<ds:datastoreItem xmlns:ds="http://schemas.openxmlformats.org/officeDocument/2006/customXml" ds:itemID="{D4A39E53-7D08-419F-95AB-E69FAEEB3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BBB223-2991-44F8-9A81-334E36E8DFB4}">
  <ds:schemaRefs>
    <ds:schemaRef ds:uri="http://schemas.microsoft.com/sharepoint/events"/>
  </ds:schemaRefs>
</ds:datastoreItem>
</file>

<file path=customXml/itemProps3.xml><?xml version="1.0" encoding="utf-8"?>
<ds:datastoreItem xmlns:ds="http://schemas.openxmlformats.org/officeDocument/2006/customXml" ds:itemID="{0ED50366-00CD-45DD-BA9E-97FB781AFFCE}">
  <ds:schemaRefs>
    <ds:schemaRef ds:uri="http://schemas.microsoft.com/sharepoint/v3/contenttype/forms"/>
  </ds:schemaRefs>
</ds:datastoreItem>
</file>

<file path=customXml/itemProps4.xml><?xml version="1.0" encoding="utf-8"?>
<ds:datastoreItem xmlns:ds="http://schemas.openxmlformats.org/officeDocument/2006/customXml" ds:itemID="{3D224C6C-B7A2-4BB5-B814-7C798D296E5E}">
  <ds:schemaRefs>
    <ds:schemaRef ds:uri="http://schemas.microsoft.com/office/2006/metadata/properties"/>
    <ds:schemaRef ds:uri="http://schemas.microsoft.com/office/infopath/2007/PartnerControls"/>
    <ds:schemaRef ds:uri="12c87010-54c7-4968-977c-9bb319d35727"/>
  </ds:schemaRefs>
</ds:datastoreItem>
</file>

<file path=docProps/app.xml><?xml version="1.0" encoding="utf-8"?>
<Properties xmlns="http://schemas.openxmlformats.org/officeDocument/2006/extended-properties" xmlns:vt="http://schemas.openxmlformats.org/officeDocument/2006/docPropsVTypes">
  <Template>Normal.dotm</Template>
  <TotalTime>1541</TotalTime>
  <Pages>7</Pages>
  <Words>1892</Words>
  <Characters>10791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316</cp:revision>
  <dcterms:created xsi:type="dcterms:W3CDTF">2021-11-05T18:19:00Z</dcterms:created>
  <dcterms:modified xsi:type="dcterms:W3CDTF">2022-02-14T18:14:00Z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a9932771-03f5-4254-bbd4-16f396df8188</vt:lpwstr>
  </property>
</Properties>
</file>